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72D3E1">
      <w:pPr>
        <w:shd w:val="clear" w:color="auto" w:fill="auto"/>
        <w:spacing w:line="360" w:lineRule="auto"/>
        <w:ind w:firstLine="643" w:firstLineChars="200"/>
        <w:rPr>
          <w:rFonts w:hint="eastAsia"/>
          <w:b/>
          <w:bCs/>
          <w:sz w:val="32"/>
          <w:szCs w:val="32"/>
          <w:lang w:val="en-US" w:eastAsia="zh-CN"/>
        </w:rPr>
      </w:pPr>
      <w:bookmarkStart w:id="0" w:name="_GoBack"/>
      <w:r>
        <w:rPr>
          <w:rFonts w:hint="eastAsia"/>
          <w:b/>
          <w:bCs/>
          <w:sz w:val="32"/>
          <w:szCs w:val="32"/>
          <w:lang w:eastAsia="zh-CN"/>
        </w:rPr>
        <w:t>江湾镇围坪村温室大棚材料设备采购项目</w:t>
      </w:r>
      <w:r>
        <w:rPr>
          <w:rFonts w:hint="eastAsia"/>
          <w:b/>
          <w:bCs/>
          <w:sz w:val="32"/>
          <w:szCs w:val="32"/>
          <w:lang w:val="en-US" w:eastAsia="zh-CN"/>
        </w:rPr>
        <w:t>招标公告</w:t>
      </w:r>
      <w:bookmarkEnd w:id="0"/>
    </w:p>
    <w:p w14:paraId="09454FD6">
      <w:pPr>
        <w:shd w:val="clear" w:color="auto" w:fill="auto"/>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广东象龙国际项目管理有限公司</w:t>
      </w:r>
      <w:r>
        <w:rPr>
          <w:rFonts w:hint="eastAsia" w:ascii="宋体" w:hAnsi="宋体" w:eastAsia="宋体" w:cs="宋体"/>
          <w:color w:val="auto"/>
          <w:szCs w:val="21"/>
          <w:highlight w:val="none"/>
        </w:rPr>
        <w:t>受</w:t>
      </w:r>
      <w:r>
        <w:rPr>
          <w:rFonts w:hint="eastAsia" w:ascii="宋体" w:hAnsi="宋体" w:eastAsia="宋体" w:cs="宋体"/>
          <w:color w:val="auto"/>
          <w:szCs w:val="21"/>
          <w:highlight w:val="none"/>
          <w:lang w:eastAsia="zh-CN"/>
        </w:rPr>
        <w:t>招标人</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eastAsia="zh-CN"/>
        </w:rPr>
        <w:t>韶关市武江区江湾镇围坪集体经济组织</w:t>
      </w:r>
      <w:r>
        <w:rPr>
          <w:rFonts w:hint="eastAsia" w:ascii="宋体" w:hAnsi="宋体" w:eastAsia="宋体" w:cs="宋体"/>
          <w:color w:val="auto"/>
          <w:szCs w:val="21"/>
          <w:highlight w:val="none"/>
        </w:rPr>
        <w:t>）的委托，拟对以下项目进行国内公开招标，欢迎符合资格条件的供应商参加投标。</w:t>
      </w:r>
    </w:p>
    <w:p w14:paraId="637EB087">
      <w:pPr>
        <w:shd w:val="clear" w:color="auto" w:fill="auto"/>
        <w:spacing w:line="360" w:lineRule="auto"/>
        <w:ind w:firstLine="422" w:firstLineChars="200"/>
        <w:rPr>
          <w:rFonts w:hint="eastAsia" w:ascii="宋体" w:hAnsi="宋体" w:eastAsia="宋体" w:cs="宋体"/>
          <w:color w:val="auto"/>
          <w:szCs w:val="21"/>
          <w:highlight w:val="none"/>
          <w:lang w:eastAsia="zh-CN"/>
        </w:rPr>
      </w:pPr>
      <w:r>
        <w:rPr>
          <w:rFonts w:hint="eastAsia" w:ascii="宋体" w:hAnsi="宋体" w:eastAsia="宋体" w:cs="宋体"/>
          <w:b/>
          <w:bCs/>
          <w:color w:val="auto"/>
          <w:szCs w:val="21"/>
          <w:highlight w:val="none"/>
        </w:rPr>
        <w:t>一、</w:t>
      </w:r>
      <w:r>
        <w:rPr>
          <w:rFonts w:hint="eastAsia" w:ascii="宋体" w:hAnsi="宋体" w:eastAsia="宋体" w:cs="宋体"/>
          <w:b/>
          <w:bCs/>
          <w:color w:val="auto"/>
          <w:szCs w:val="21"/>
          <w:highlight w:val="none"/>
          <w:lang w:eastAsia="zh-CN"/>
        </w:rPr>
        <w:t>招标编号</w:t>
      </w:r>
      <w:r>
        <w:rPr>
          <w:rFonts w:hint="eastAsia" w:ascii="宋体" w:hAnsi="宋体" w:eastAsia="宋体" w:cs="宋体"/>
          <w:b/>
          <w:bCs/>
          <w:color w:val="auto"/>
          <w:szCs w:val="21"/>
          <w:highlight w:val="none"/>
        </w:rPr>
        <w:t>：</w:t>
      </w:r>
      <w:r>
        <w:rPr>
          <w:rFonts w:hint="eastAsia" w:ascii="宋体" w:hAnsi="宋体" w:eastAsia="宋体" w:cs="宋体"/>
          <w:color w:val="auto"/>
          <w:szCs w:val="21"/>
          <w:highlight w:val="none"/>
          <w:lang w:eastAsia="zh-CN"/>
        </w:rPr>
        <w:t>XLGJ20260527</w:t>
      </w:r>
    </w:p>
    <w:p w14:paraId="04CF92BA">
      <w:pPr>
        <w:shd w:val="clear" w:color="auto" w:fill="auto"/>
        <w:spacing w:line="360" w:lineRule="auto"/>
        <w:ind w:firstLine="422" w:firstLineChars="200"/>
        <w:rPr>
          <w:rFonts w:hint="eastAsia" w:ascii="宋体" w:hAnsi="宋体" w:eastAsia="宋体" w:cs="宋体"/>
          <w:color w:val="auto"/>
          <w:szCs w:val="21"/>
          <w:highlight w:val="none"/>
        </w:rPr>
      </w:pPr>
      <w:r>
        <w:rPr>
          <w:rFonts w:hint="eastAsia" w:ascii="宋体" w:hAnsi="宋体" w:eastAsia="宋体" w:cs="宋体"/>
          <w:b/>
          <w:bCs/>
          <w:color w:val="auto"/>
          <w:szCs w:val="21"/>
          <w:highlight w:val="none"/>
        </w:rPr>
        <w:t>二、</w:t>
      </w:r>
      <w:r>
        <w:rPr>
          <w:rFonts w:hint="eastAsia" w:ascii="宋体" w:hAnsi="宋体" w:eastAsia="宋体" w:cs="宋体"/>
          <w:b/>
          <w:bCs/>
          <w:color w:val="auto"/>
          <w:szCs w:val="21"/>
          <w:highlight w:val="none"/>
          <w:lang w:eastAsia="zh-CN"/>
        </w:rPr>
        <w:t>项目</w:t>
      </w:r>
      <w:r>
        <w:rPr>
          <w:rFonts w:hint="eastAsia" w:ascii="宋体" w:hAnsi="宋体" w:eastAsia="宋体" w:cs="宋体"/>
          <w:b/>
          <w:bCs/>
          <w:color w:val="auto"/>
          <w:szCs w:val="21"/>
          <w:highlight w:val="none"/>
        </w:rPr>
        <w:t>名称：</w:t>
      </w:r>
      <w:r>
        <w:rPr>
          <w:rFonts w:hint="eastAsia" w:ascii="宋体" w:hAnsi="宋体" w:eastAsia="宋体" w:cs="宋体"/>
          <w:color w:val="auto"/>
          <w:szCs w:val="21"/>
          <w:highlight w:val="none"/>
          <w:lang w:eastAsia="zh-CN"/>
        </w:rPr>
        <w:t>江湾镇围坪村温室大棚材料设备采购项目</w:t>
      </w:r>
      <w:r>
        <w:rPr>
          <w:rFonts w:hint="eastAsia" w:ascii="宋体" w:hAnsi="宋体" w:eastAsia="宋体" w:cs="宋体"/>
          <w:color w:val="auto"/>
          <w:szCs w:val="21"/>
          <w:highlight w:val="none"/>
        </w:rPr>
        <w:t xml:space="preserve"> </w:t>
      </w:r>
    </w:p>
    <w:p w14:paraId="70372634">
      <w:pPr>
        <w:shd w:val="clear" w:color="auto" w:fill="auto"/>
        <w:spacing w:line="360" w:lineRule="auto"/>
        <w:ind w:firstLine="422" w:firstLineChars="200"/>
        <w:rPr>
          <w:rFonts w:hint="eastAsia" w:ascii="宋体" w:hAnsi="宋体" w:eastAsia="宋体" w:cs="宋体"/>
          <w:color w:val="auto"/>
          <w:szCs w:val="21"/>
          <w:highlight w:val="none"/>
          <w:lang w:eastAsia="zh-CN"/>
        </w:rPr>
      </w:pPr>
      <w:r>
        <w:rPr>
          <w:rFonts w:hint="eastAsia" w:ascii="宋体" w:hAnsi="宋体" w:eastAsia="宋体" w:cs="宋体"/>
          <w:b/>
          <w:bCs/>
          <w:color w:val="auto"/>
          <w:szCs w:val="21"/>
          <w:highlight w:val="none"/>
        </w:rPr>
        <w:t>三、采购预算：</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eastAsia="zh-CN"/>
        </w:rPr>
        <w:t>334319.28</w:t>
      </w:r>
      <w:r>
        <w:rPr>
          <w:rFonts w:hint="eastAsia" w:ascii="宋体" w:hAnsi="宋体" w:eastAsia="宋体" w:cs="宋体"/>
          <w:color w:val="auto"/>
          <w:szCs w:val="21"/>
          <w:highlight w:val="none"/>
        </w:rPr>
        <w:t>元</w:t>
      </w:r>
    </w:p>
    <w:p w14:paraId="54A10A7B">
      <w:pPr>
        <w:shd w:val="clear" w:color="auto" w:fill="auto"/>
        <w:spacing w:line="360" w:lineRule="auto"/>
        <w:ind w:firstLine="422" w:firstLineChars="200"/>
        <w:rPr>
          <w:rFonts w:hint="eastAsia" w:ascii="宋体" w:hAnsi="宋体" w:eastAsia="宋体" w:cs="宋体"/>
          <w:bCs/>
          <w:color w:val="auto"/>
          <w:szCs w:val="21"/>
          <w:highlight w:val="none"/>
        </w:rPr>
      </w:pPr>
      <w:r>
        <w:rPr>
          <w:rFonts w:hint="eastAsia" w:ascii="宋体" w:hAnsi="宋体" w:eastAsia="宋体" w:cs="宋体"/>
          <w:b/>
          <w:bCs/>
          <w:color w:val="auto"/>
          <w:szCs w:val="21"/>
          <w:highlight w:val="none"/>
        </w:rPr>
        <w:t>四、采购数量：</w:t>
      </w:r>
      <w:r>
        <w:rPr>
          <w:rFonts w:hint="eastAsia" w:ascii="宋体" w:hAnsi="宋体" w:eastAsia="宋体" w:cs="宋体"/>
          <w:color w:val="auto"/>
          <w:szCs w:val="21"/>
          <w:highlight w:val="none"/>
        </w:rPr>
        <w:t>1</w:t>
      </w:r>
      <w:r>
        <w:rPr>
          <w:rFonts w:hint="eastAsia" w:ascii="宋体" w:hAnsi="宋体" w:eastAsia="宋体" w:cs="宋体"/>
          <w:bCs/>
          <w:color w:val="auto"/>
          <w:szCs w:val="21"/>
          <w:highlight w:val="none"/>
        </w:rPr>
        <w:t>项</w:t>
      </w:r>
    </w:p>
    <w:p w14:paraId="20B4905A">
      <w:pPr>
        <w:shd w:val="clear" w:color="auto" w:fill="auto"/>
        <w:spacing w:line="360" w:lineRule="auto"/>
        <w:ind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五、项目简要说明：</w:t>
      </w:r>
    </w:p>
    <w:tbl>
      <w:tblPr>
        <w:tblStyle w:val="4"/>
        <w:tblW w:w="95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18"/>
        <w:gridCol w:w="1691"/>
        <w:gridCol w:w="1378"/>
        <w:gridCol w:w="1645"/>
        <w:gridCol w:w="2206"/>
      </w:tblGrid>
      <w:tr w14:paraId="59CB3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1" w:hRule="atLeast"/>
          <w:jc w:val="center"/>
        </w:trPr>
        <w:tc>
          <w:tcPr>
            <w:tcW w:w="2618" w:type="dxa"/>
            <w:noWrap w:val="0"/>
            <w:vAlign w:val="center"/>
          </w:tcPr>
          <w:p w14:paraId="58ADC6E0">
            <w:pPr>
              <w:shd w:val="clear" w:color="auto" w:fill="auto"/>
              <w:spacing w:line="360" w:lineRule="auto"/>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项目名称</w:t>
            </w:r>
          </w:p>
        </w:tc>
        <w:tc>
          <w:tcPr>
            <w:tcW w:w="1691" w:type="dxa"/>
            <w:noWrap w:val="0"/>
            <w:vAlign w:val="center"/>
          </w:tcPr>
          <w:p w14:paraId="4F7F7B8C">
            <w:pPr>
              <w:shd w:val="clear" w:color="auto" w:fill="auto"/>
              <w:spacing w:line="360" w:lineRule="auto"/>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采购内容</w:t>
            </w:r>
          </w:p>
        </w:tc>
        <w:tc>
          <w:tcPr>
            <w:tcW w:w="1378" w:type="dxa"/>
            <w:noWrap w:val="0"/>
            <w:vAlign w:val="center"/>
          </w:tcPr>
          <w:p w14:paraId="5FA3D09E">
            <w:pPr>
              <w:shd w:val="clear" w:color="auto" w:fill="auto"/>
              <w:spacing w:line="360" w:lineRule="auto"/>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数量</w:t>
            </w:r>
          </w:p>
        </w:tc>
        <w:tc>
          <w:tcPr>
            <w:tcW w:w="1645" w:type="dxa"/>
            <w:noWrap w:val="0"/>
            <w:vAlign w:val="center"/>
          </w:tcPr>
          <w:p w14:paraId="6DEB81EB">
            <w:pPr>
              <w:shd w:val="clear" w:color="auto" w:fill="auto"/>
              <w:spacing w:line="360" w:lineRule="auto"/>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交货期</w:t>
            </w:r>
          </w:p>
        </w:tc>
        <w:tc>
          <w:tcPr>
            <w:tcW w:w="2206" w:type="dxa"/>
            <w:noWrap w:val="0"/>
            <w:vAlign w:val="center"/>
          </w:tcPr>
          <w:p w14:paraId="3154CCC7">
            <w:pPr>
              <w:shd w:val="clear" w:color="auto" w:fill="auto"/>
              <w:spacing w:line="360" w:lineRule="auto"/>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采购预算（元）</w:t>
            </w:r>
          </w:p>
        </w:tc>
      </w:tr>
      <w:tr w14:paraId="6BBC4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32" w:hRule="atLeast"/>
          <w:jc w:val="center"/>
        </w:trPr>
        <w:tc>
          <w:tcPr>
            <w:tcW w:w="2618" w:type="dxa"/>
            <w:noWrap w:val="0"/>
            <w:vAlign w:val="center"/>
          </w:tcPr>
          <w:p w14:paraId="54BACBEC">
            <w:pPr>
              <w:shd w:val="clear" w:color="auto" w:fill="auto"/>
              <w:spacing w:line="360" w:lineRule="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 xml:space="preserve"> 江湾镇围坪村温室大棚材料设备采购项目</w:t>
            </w:r>
          </w:p>
        </w:tc>
        <w:tc>
          <w:tcPr>
            <w:tcW w:w="1691" w:type="dxa"/>
            <w:noWrap w:val="0"/>
            <w:vAlign w:val="center"/>
          </w:tcPr>
          <w:p w14:paraId="3F92654A">
            <w:pPr>
              <w:shd w:val="clear" w:color="auto" w:fill="auto"/>
              <w:spacing w:line="360" w:lineRule="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详见《用户需求》-设备清单参数</w:t>
            </w:r>
          </w:p>
          <w:p w14:paraId="4AADF819">
            <w:pPr>
              <w:shd w:val="clear" w:color="auto" w:fill="auto"/>
              <w:spacing w:line="360" w:lineRule="auto"/>
              <w:rPr>
                <w:rFonts w:hint="default" w:ascii="宋体" w:hAnsi="宋体" w:eastAsia="宋体" w:cs="宋体"/>
                <w:color w:val="auto"/>
                <w:szCs w:val="21"/>
                <w:highlight w:val="none"/>
                <w:lang w:val="en-US" w:eastAsia="zh-CN"/>
              </w:rPr>
            </w:pPr>
          </w:p>
        </w:tc>
        <w:tc>
          <w:tcPr>
            <w:tcW w:w="1378" w:type="dxa"/>
            <w:noWrap w:val="0"/>
            <w:vAlign w:val="center"/>
          </w:tcPr>
          <w:p w14:paraId="11D223F4">
            <w:pPr>
              <w:shd w:val="clear" w:color="auto" w:fill="auto"/>
              <w:spacing w:line="360" w:lineRule="auto"/>
              <w:jc w:val="center"/>
              <w:rPr>
                <w:rFonts w:hint="default" w:ascii="宋体" w:hAnsi="宋体" w:eastAsia="宋体" w:cs="宋体"/>
                <w:color w:val="auto"/>
                <w:szCs w:val="21"/>
                <w:highlight w:val="none"/>
                <w:lang w:eastAsia="zh-CN"/>
              </w:rPr>
            </w:pPr>
            <w:r>
              <w:rPr>
                <w:rFonts w:hint="default" w:ascii="宋体" w:hAnsi="宋体" w:eastAsia="宋体" w:cs="宋体"/>
                <w:color w:val="auto"/>
                <w:szCs w:val="21"/>
                <w:highlight w:val="none"/>
                <w:lang w:eastAsia="zh-CN"/>
              </w:rPr>
              <w:t>一批</w:t>
            </w:r>
          </w:p>
        </w:tc>
        <w:tc>
          <w:tcPr>
            <w:tcW w:w="1645" w:type="dxa"/>
            <w:noWrap w:val="0"/>
            <w:vAlign w:val="center"/>
          </w:tcPr>
          <w:p w14:paraId="349BD5E9">
            <w:pPr>
              <w:shd w:val="clear" w:color="auto" w:fill="auto"/>
              <w:spacing w:line="360" w:lineRule="auto"/>
              <w:jc w:val="center"/>
              <w:rPr>
                <w:rFonts w:hint="eastAsia" w:ascii="宋体" w:hAnsi="宋体" w:eastAsia="宋体" w:cs="宋体"/>
                <w:color w:val="auto"/>
                <w:szCs w:val="21"/>
                <w:highlight w:val="none"/>
                <w:lang w:val="en-US" w:eastAsia="zh-CN"/>
              </w:rPr>
            </w:pPr>
            <w:r>
              <w:rPr>
                <w:rFonts w:hint="default" w:ascii="宋体" w:hAnsi="宋体" w:eastAsia="宋体" w:cs="宋体"/>
                <w:color w:val="auto"/>
                <w:szCs w:val="21"/>
                <w:highlight w:val="none"/>
                <w:lang w:eastAsia="zh-CN"/>
              </w:rPr>
              <w:t>签定合同后30天内全部安装、调试完毕并可交付正常使用</w:t>
            </w:r>
          </w:p>
        </w:tc>
        <w:tc>
          <w:tcPr>
            <w:tcW w:w="2206" w:type="dxa"/>
            <w:noWrap w:val="0"/>
            <w:vAlign w:val="center"/>
          </w:tcPr>
          <w:p w14:paraId="5879DF66">
            <w:pPr>
              <w:shd w:val="clear" w:color="auto" w:fill="auto"/>
              <w:spacing w:line="360" w:lineRule="auto"/>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334319.28</w:t>
            </w:r>
          </w:p>
        </w:tc>
      </w:tr>
    </w:tbl>
    <w:p w14:paraId="234F1988">
      <w:pPr>
        <w:shd w:val="clear" w:color="auto" w:fill="auto"/>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w:t>
      </w:r>
    </w:p>
    <w:p w14:paraId="7932E465">
      <w:pPr>
        <w:shd w:val="clear" w:color="auto" w:fill="auto"/>
        <w:spacing w:line="360" w:lineRule="auto"/>
        <w:ind w:firstLine="417" w:firstLineChars="198"/>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六、供应商资格：</w:t>
      </w:r>
    </w:p>
    <w:p w14:paraId="19D2623D">
      <w:pPr>
        <w:shd w:val="clear" w:color="auto" w:fill="auto"/>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1、供应商</w:t>
      </w:r>
      <w:r>
        <w:rPr>
          <w:rFonts w:hint="eastAsia" w:ascii="宋体" w:hAnsi="宋体" w:eastAsia="宋体" w:cs="宋体"/>
          <w:color w:val="auto"/>
          <w:szCs w:val="21"/>
          <w:highlight w:val="none"/>
          <w:lang w:val="en-US" w:eastAsia="zh-CN"/>
        </w:rPr>
        <w:t>应</w:t>
      </w:r>
      <w:r>
        <w:rPr>
          <w:rFonts w:hint="eastAsia" w:ascii="宋体" w:hAnsi="宋体" w:eastAsia="宋体" w:cs="宋体"/>
          <w:color w:val="auto"/>
          <w:szCs w:val="21"/>
          <w:highlight w:val="none"/>
        </w:rPr>
        <w:t>具备</w:t>
      </w:r>
      <w:r>
        <w:rPr>
          <w:rFonts w:hint="eastAsia" w:ascii="宋体" w:hAnsi="宋体" w:eastAsia="宋体" w:cs="宋体"/>
          <w:color w:val="auto"/>
          <w:szCs w:val="21"/>
          <w:highlight w:val="none"/>
          <w:lang w:val="en-US" w:eastAsia="zh-CN"/>
        </w:rPr>
        <w:t>以下条件</w:t>
      </w:r>
      <w:r>
        <w:rPr>
          <w:rFonts w:hint="eastAsia" w:ascii="宋体" w:hAnsi="宋体" w:eastAsia="宋体" w:cs="宋体"/>
          <w:color w:val="auto"/>
          <w:szCs w:val="21"/>
          <w:highlight w:val="none"/>
        </w:rPr>
        <w:t>，提供以下材料：</w:t>
      </w:r>
    </w:p>
    <w:p w14:paraId="3E52507D">
      <w:pPr>
        <w:shd w:val="clear" w:color="auto" w:fill="auto"/>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r>
        <w:rPr>
          <w:rFonts w:hint="eastAsia" w:ascii="宋体" w:hAnsi="宋体" w:eastAsia="宋体" w:cs="Times New Roman"/>
          <w:color w:val="auto"/>
          <w:szCs w:val="21"/>
          <w:highlight w:val="none"/>
        </w:rPr>
        <w:t>投标人</w:t>
      </w:r>
      <w:r>
        <w:rPr>
          <w:rFonts w:hint="eastAsia" w:ascii="宋体" w:hAnsi="宋体" w:eastAsia="宋体" w:cs="Times New Roman"/>
          <w:color w:val="auto"/>
          <w:szCs w:val="21"/>
          <w:highlight w:val="none"/>
          <w:lang w:eastAsia="zh-CN"/>
        </w:rPr>
        <w:t>具有独立承担民事责任的能力（提供法人或个体工商户营业执照或者其他组织登记文件等证明文件或自然人的身份证明）</w:t>
      </w:r>
      <w:r>
        <w:rPr>
          <w:rFonts w:hint="eastAsia" w:ascii="宋体" w:hAnsi="宋体" w:eastAsia="宋体" w:cs="宋体"/>
          <w:color w:val="auto"/>
          <w:szCs w:val="21"/>
          <w:highlight w:val="none"/>
        </w:rPr>
        <w:t>；</w:t>
      </w:r>
    </w:p>
    <w:p w14:paraId="375380C1">
      <w:pPr>
        <w:shd w:val="clear" w:color="auto" w:fill="auto"/>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（2）具有良好的商业信誉和健全的财务会计制度（提供《资格条件承诺函》）；</w:t>
      </w:r>
    </w:p>
    <w:p w14:paraId="0272E480">
      <w:pPr>
        <w:shd w:val="clear" w:color="auto" w:fill="auto"/>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（3）有依法缴纳税收和社会保障资金的良好记录（提供《资格条件承诺函》）；</w:t>
      </w:r>
    </w:p>
    <w:p w14:paraId="1EA22224">
      <w:pPr>
        <w:shd w:val="clear" w:color="auto" w:fill="auto"/>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（4）具有履行合同所必需的设备和专业技术能力（提供《资格条件承诺函》）；</w:t>
      </w:r>
    </w:p>
    <w:p w14:paraId="37A7E087">
      <w:pPr>
        <w:shd w:val="clear" w:color="auto" w:fill="auto"/>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（5）提供参加政府采购活动前三年内在经营活动中没有重大违法记录的书面声明（填写招标文件格式4资格声明函）；</w:t>
      </w:r>
    </w:p>
    <w:p w14:paraId="643926A7">
      <w:pPr>
        <w:shd w:val="clear" w:color="auto" w:fill="auto"/>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（6）符合法律、行政法规规定的其他条件（填写招标文件格式4资格声明函）。</w:t>
      </w:r>
    </w:p>
    <w:p w14:paraId="584EC252">
      <w:pPr>
        <w:shd w:val="clear" w:color="auto" w:fill="auto"/>
        <w:spacing w:line="360" w:lineRule="auto"/>
        <w:ind w:firstLine="420" w:firstLineChars="200"/>
        <w:rPr>
          <w:rFonts w:hint="eastAsia" w:ascii="宋体" w:hAnsi="宋体" w:eastAsia="宋体" w:cs="宋体"/>
          <w:bCs/>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bCs/>
          <w:color w:val="auto"/>
          <w:szCs w:val="21"/>
          <w:highlight w:val="none"/>
          <w:lang w:eastAsia="zh-CN"/>
        </w:rPr>
        <w:t>未列入“信用中国”网站中“记录失信被执行人或重大税收违法案件当事人名单或政府采购严重违法失信行为”的记录名单；不处于“中国政府采购网”中“政府采购严重违法失信行为信息记录”的禁止参加政府采购活动期间（以“信用中国”网站（www.creditchina.gov.cn）及中国政府采购网(www.ccgp.gov.cn)查询结果为准</w:t>
      </w:r>
      <w:r>
        <w:rPr>
          <w:rFonts w:hint="eastAsia" w:ascii="宋体" w:hAnsi="宋体" w:eastAsia="宋体" w:cs="宋体"/>
          <w:color w:val="auto"/>
          <w:szCs w:val="21"/>
          <w:highlight w:val="none"/>
        </w:rPr>
        <w:t>，</w:t>
      </w:r>
      <w:r>
        <w:rPr>
          <w:rFonts w:hint="eastAsia" w:ascii="宋体" w:hAnsi="宋体" w:eastAsia="宋体" w:cs="宋体"/>
          <w:bCs/>
          <w:color w:val="auto"/>
          <w:szCs w:val="21"/>
          <w:highlight w:val="none"/>
        </w:rPr>
        <w:t>如在上述网站查询结果均显示没有相关记录，视为没有上述不良信用记录。如相关失信记录已失效，供应商须提供相关证明资料）。</w:t>
      </w:r>
    </w:p>
    <w:p w14:paraId="25A8E7AC">
      <w:pPr>
        <w:shd w:val="clear" w:color="auto" w:fill="auto"/>
        <w:spacing w:line="360" w:lineRule="auto"/>
        <w:ind w:firstLine="426" w:firstLineChars="203"/>
        <w:rPr>
          <w:rFonts w:hint="eastAsia" w:ascii="宋体" w:hAnsi="宋体" w:eastAsia="宋体" w:cs="宋体"/>
          <w:color w:val="auto"/>
          <w:szCs w:val="21"/>
          <w:highlight w:val="none"/>
        </w:rPr>
      </w:pPr>
      <w:r>
        <w:rPr>
          <w:rFonts w:hint="default" w:ascii="宋体" w:hAnsi="宋体" w:eastAsia="宋体" w:cs="宋体"/>
          <w:color w:val="auto"/>
          <w:szCs w:val="21"/>
          <w:highlight w:val="none"/>
          <w:lang w:eastAsia="zh-CN"/>
        </w:rPr>
        <w:t>3</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eastAsia="zh-CN"/>
        </w:rPr>
        <w:t>已登记报名并获取本项目招标文件（提供报名收据或发票）</w:t>
      </w:r>
      <w:r>
        <w:rPr>
          <w:rFonts w:hint="eastAsia" w:ascii="宋体" w:hAnsi="宋体" w:eastAsia="宋体" w:cs="宋体"/>
          <w:color w:val="auto"/>
          <w:szCs w:val="21"/>
          <w:highlight w:val="none"/>
        </w:rPr>
        <w:t>；</w:t>
      </w:r>
    </w:p>
    <w:p w14:paraId="4F641683">
      <w:pPr>
        <w:shd w:val="clear" w:color="auto" w:fill="auto"/>
        <w:spacing w:line="360" w:lineRule="auto"/>
        <w:ind w:firstLine="426" w:firstLineChars="203"/>
        <w:rPr>
          <w:rFonts w:hint="eastAsia" w:ascii="宋体" w:hAnsi="宋体" w:eastAsia="宋体" w:cs="宋体"/>
          <w:color w:val="auto"/>
          <w:szCs w:val="21"/>
          <w:highlight w:val="none"/>
        </w:rPr>
      </w:pPr>
      <w:r>
        <w:rPr>
          <w:rFonts w:hint="default" w:ascii="宋体" w:hAnsi="宋体" w:eastAsia="宋体" w:cs="宋体"/>
          <w:color w:val="auto"/>
          <w:szCs w:val="21"/>
          <w:highlight w:val="none"/>
          <w:lang w:eastAsia="zh-CN"/>
        </w:rPr>
        <w:t>4</w:t>
      </w:r>
      <w:r>
        <w:rPr>
          <w:rFonts w:hint="eastAsia" w:ascii="宋体" w:hAnsi="宋体" w:eastAsia="宋体" w:cs="宋体"/>
          <w:color w:val="auto"/>
          <w:szCs w:val="21"/>
          <w:highlight w:val="none"/>
        </w:rPr>
        <w:t>、本项目不接受联合体投标；</w:t>
      </w:r>
    </w:p>
    <w:p w14:paraId="561CEDF4">
      <w:pPr>
        <w:shd w:val="clear" w:color="auto" w:fill="auto"/>
        <w:spacing w:line="360" w:lineRule="auto"/>
        <w:ind w:firstLine="420" w:firstLineChars="200"/>
        <w:rPr>
          <w:rFonts w:hint="eastAsia" w:ascii="宋体" w:hAnsi="宋体" w:eastAsia="宋体" w:cs="宋体"/>
          <w:color w:val="auto"/>
          <w:szCs w:val="21"/>
          <w:highlight w:val="none"/>
        </w:rPr>
      </w:pPr>
      <w:r>
        <w:rPr>
          <w:rFonts w:hint="default" w:ascii="宋体" w:hAnsi="宋体" w:eastAsia="宋体" w:cs="宋体"/>
          <w:color w:val="auto"/>
          <w:szCs w:val="21"/>
          <w:highlight w:val="none"/>
          <w:lang w:eastAsia="zh-CN"/>
        </w:rPr>
        <w:t>5</w:t>
      </w:r>
      <w:r>
        <w:rPr>
          <w:rFonts w:hint="eastAsia" w:ascii="宋体" w:hAnsi="宋体" w:eastAsia="宋体" w:cs="宋体"/>
          <w:color w:val="auto"/>
          <w:szCs w:val="21"/>
          <w:highlight w:val="none"/>
        </w:rPr>
        <w:t>、存在隶属关系或同属一母公司或法人的企业，仅能由一家企业参与投标；</w:t>
      </w:r>
    </w:p>
    <w:p w14:paraId="0475D01E">
      <w:pPr>
        <w:keepNext w:val="0"/>
        <w:keepLines w:val="0"/>
        <w:pageBreakBefore w:val="0"/>
        <w:widowControl w:val="0"/>
        <w:shd w:val="clear" w:color="auto" w:fill="auto"/>
        <w:kinsoku/>
        <w:wordWrap/>
        <w:overflowPunct/>
        <w:topLinePunct w:val="0"/>
        <w:autoSpaceDE/>
        <w:autoSpaceDN/>
        <w:bidi w:val="0"/>
        <w:adjustRightInd/>
        <w:snapToGrid w:val="0"/>
        <w:spacing w:line="360" w:lineRule="auto"/>
        <w:ind w:firstLine="426" w:firstLineChars="203"/>
        <w:textAlignment w:val="auto"/>
        <w:rPr>
          <w:rFonts w:hint="eastAsia" w:ascii="宋体" w:hAnsi="宋体" w:eastAsia="宋体" w:cs="宋体"/>
          <w:color w:val="auto"/>
          <w:szCs w:val="21"/>
          <w:highlight w:val="none"/>
        </w:rPr>
      </w:pPr>
      <w:r>
        <w:rPr>
          <w:rFonts w:hint="default" w:ascii="宋体" w:hAnsi="宋体" w:eastAsia="宋体" w:cs="宋体"/>
          <w:color w:val="auto"/>
          <w:szCs w:val="21"/>
          <w:highlight w:val="none"/>
          <w:lang w:eastAsia="zh-CN"/>
        </w:rPr>
        <w:t>6</w:t>
      </w:r>
      <w:r>
        <w:rPr>
          <w:rFonts w:hint="eastAsia" w:ascii="宋体" w:hAnsi="宋体" w:eastAsia="宋体" w:cs="宋体"/>
          <w:color w:val="auto"/>
          <w:szCs w:val="21"/>
          <w:highlight w:val="none"/>
        </w:rPr>
        <w:t>、登记获取招标文件时提供报名资料如下：</w:t>
      </w:r>
    </w:p>
    <w:p w14:paraId="5723FD92">
      <w:pPr>
        <w:keepNext w:val="0"/>
        <w:keepLines w:val="0"/>
        <w:pageBreakBefore w:val="0"/>
        <w:widowControl w:val="0"/>
        <w:shd w:val="clear" w:color="auto" w:fill="auto"/>
        <w:kinsoku/>
        <w:wordWrap/>
        <w:overflowPunct/>
        <w:topLinePunct w:val="0"/>
        <w:autoSpaceDE/>
        <w:autoSpaceDN/>
        <w:bidi w:val="0"/>
        <w:adjustRightInd/>
        <w:snapToGrid w:val="0"/>
        <w:spacing w:line="360" w:lineRule="auto"/>
        <w:ind w:firstLine="426" w:firstLineChars="203"/>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（1）营业执照复印件（</w:t>
      </w:r>
      <w:r>
        <w:rPr>
          <w:rFonts w:hint="eastAsia" w:ascii="宋体" w:hAnsi="宋体" w:eastAsia="宋体" w:cs="宋体"/>
          <w:color w:val="auto"/>
          <w:szCs w:val="21"/>
          <w:highlight w:val="none"/>
          <w:lang w:val="en-US" w:eastAsia="zh-CN"/>
        </w:rPr>
        <w:t>复印件加盖公章</w:t>
      </w:r>
      <w:r>
        <w:rPr>
          <w:rFonts w:hint="eastAsia" w:ascii="宋体" w:hAnsi="宋体" w:eastAsia="宋体" w:cs="宋体"/>
          <w:color w:val="auto"/>
          <w:szCs w:val="21"/>
          <w:highlight w:val="none"/>
        </w:rPr>
        <w:t>）；（2）法人代表证明及授权文件（</w:t>
      </w:r>
      <w:r>
        <w:rPr>
          <w:rFonts w:hint="eastAsia" w:ascii="宋体" w:hAnsi="宋体" w:eastAsia="宋体" w:cs="宋体"/>
          <w:color w:val="auto"/>
          <w:szCs w:val="21"/>
          <w:highlight w:val="none"/>
          <w:lang w:val="en-US" w:eastAsia="zh-CN"/>
        </w:rPr>
        <w:t>自行在广东象龙国际项目管理有限公司官网下载专区（https://www.gdxlzb888.cn/xiazaizhuanqu.html）下载</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资质证书及安全生产许可证复印件（复印件加盖公章）；</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rPr>
        <w:t>）未列入“信用中国”网站中“记录失信被执行人或重大税收违法案件当事人名单或政府采购严重违法失信行为”的记录名单；不处于“中国政府采购网”中“政府采购严重违法失信行为信息记录”的禁止参加政府采购活动期间，提供信用中国网站</w:t>
      </w: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"http://www.creditchina.gov.cn/" </w:instrText>
      </w:r>
      <w:r>
        <w:rPr>
          <w:rFonts w:hint="eastAsia" w:ascii="宋体" w:hAnsi="宋体" w:eastAsia="宋体" w:cs="宋体"/>
          <w:color w:val="auto"/>
          <w:szCs w:val="21"/>
          <w:highlight w:val="none"/>
        </w:rPr>
        <w:fldChar w:fldCharType="separate"/>
      </w:r>
      <w:r>
        <w:rPr>
          <w:rFonts w:hint="eastAsia" w:ascii="宋体" w:hAnsi="宋体" w:eastAsia="宋体" w:cs="宋体"/>
          <w:color w:val="auto"/>
          <w:szCs w:val="21"/>
          <w:highlight w:val="none"/>
        </w:rPr>
        <w:t>http：//www.creditchina.gov.cn/</w:t>
      </w:r>
      <w:r>
        <w:rPr>
          <w:rFonts w:hint="eastAsia" w:ascii="宋体" w:hAnsi="宋体" w:eastAsia="宋体" w:cs="宋体"/>
          <w:color w:val="auto"/>
          <w:szCs w:val="21"/>
          <w:highlight w:val="none"/>
        </w:rPr>
        <w:fldChar w:fldCharType="end"/>
      </w:r>
      <w:r>
        <w:rPr>
          <w:rFonts w:hint="eastAsia" w:ascii="宋体" w:hAnsi="宋体" w:eastAsia="宋体" w:cs="宋体"/>
          <w:color w:val="auto"/>
          <w:szCs w:val="21"/>
          <w:highlight w:val="none"/>
        </w:rPr>
        <w:t>及中国政府采购网www.ccgp.gov.cn查询结果截图并加盖公章。</w:t>
      </w:r>
    </w:p>
    <w:p w14:paraId="0CE3D406">
      <w:pPr>
        <w:shd w:val="clear" w:color="auto" w:fill="auto"/>
        <w:spacing w:line="360" w:lineRule="auto"/>
        <w:ind w:firstLine="219" w:firstLineChars="104"/>
        <w:rPr>
          <w:rFonts w:hint="eastAsia" w:ascii="宋体" w:hAnsi="宋体" w:eastAsia="宋体" w:cs="宋体"/>
          <w:color w:val="auto"/>
          <w:szCs w:val="21"/>
          <w:highlight w:val="none"/>
        </w:rPr>
      </w:pPr>
      <w:r>
        <w:rPr>
          <w:rFonts w:hint="eastAsia" w:ascii="宋体" w:hAnsi="宋体" w:eastAsia="宋体" w:cs="宋体"/>
          <w:b/>
          <w:bCs/>
          <w:color w:val="auto"/>
          <w:szCs w:val="21"/>
          <w:highlight w:val="none"/>
        </w:rPr>
        <w:t>七、获取招标文件方式、时间、地点：</w:t>
      </w:r>
      <w:r>
        <w:rPr>
          <w:rFonts w:hint="eastAsia" w:ascii="宋体" w:hAnsi="宋体" w:eastAsia="宋体" w:cs="宋体"/>
          <w:color w:val="auto"/>
          <w:szCs w:val="21"/>
          <w:highlight w:val="none"/>
        </w:rPr>
        <w:t>潜在供应商应当在</w:t>
      </w:r>
      <w:r>
        <w:rPr>
          <w:rFonts w:hint="eastAsia" w:ascii="宋体" w:hAnsi="宋体" w:eastAsia="宋体" w:cs="宋体"/>
          <w:color w:val="auto"/>
          <w:szCs w:val="21"/>
          <w:highlight w:val="none"/>
          <w:lang w:eastAsia="zh-CN"/>
        </w:rPr>
        <w:t>2026年</w:t>
      </w:r>
      <w:r>
        <w:rPr>
          <w:rFonts w:hint="eastAsia" w:ascii="宋体" w:hAnsi="宋体" w:eastAsia="宋体" w:cs="宋体"/>
          <w:color w:val="auto"/>
          <w:szCs w:val="21"/>
          <w:highlight w:val="none"/>
          <w:lang w:val="en-US" w:eastAsia="zh-CN"/>
        </w:rPr>
        <w:t>6</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lang w:val="en-US" w:eastAsia="zh-CN"/>
        </w:rPr>
        <w:t>23</w:t>
      </w:r>
      <w:r>
        <w:rPr>
          <w:rFonts w:hint="eastAsia" w:ascii="宋体" w:hAnsi="宋体" w:eastAsia="宋体" w:cs="宋体"/>
          <w:color w:val="auto"/>
          <w:szCs w:val="21"/>
          <w:highlight w:val="none"/>
        </w:rPr>
        <w:t>日起至</w:t>
      </w:r>
      <w:r>
        <w:rPr>
          <w:rFonts w:hint="eastAsia" w:ascii="宋体" w:hAnsi="宋体" w:eastAsia="宋体" w:cs="宋体"/>
          <w:color w:val="auto"/>
          <w:szCs w:val="21"/>
          <w:highlight w:val="none"/>
          <w:lang w:eastAsia="zh-CN"/>
        </w:rPr>
        <w:t>2026年</w:t>
      </w:r>
      <w:r>
        <w:rPr>
          <w:rFonts w:hint="eastAsia" w:ascii="宋体" w:hAnsi="宋体" w:eastAsia="宋体" w:cs="宋体"/>
          <w:color w:val="auto"/>
          <w:szCs w:val="21"/>
          <w:highlight w:val="none"/>
          <w:lang w:val="en-US" w:eastAsia="zh-CN"/>
        </w:rPr>
        <w:t>6</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lang w:val="en-US" w:eastAsia="zh-CN"/>
        </w:rPr>
        <w:t>30</w:t>
      </w:r>
      <w:r>
        <w:rPr>
          <w:rFonts w:hint="eastAsia" w:ascii="宋体" w:hAnsi="宋体" w:eastAsia="宋体" w:cs="宋体"/>
          <w:color w:val="auto"/>
          <w:szCs w:val="21"/>
          <w:highlight w:val="none"/>
        </w:rPr>
        <w:t>日期间（办公时间内，法定节假日除外）</w:t>
      </w:r>
      <w:r>
        <w:rPr>
          <w:rFonts w:hint="eastAsia" w:ascii="宋体" w:hAnsi="宋体" w:eastAsia="宋体" w:cs="宋体"/>
          <w:color w:val="auto"/>
          <w:szCs w:val="21"/>
          <w:highlight w:val="none"/>
          <w:lang w:val="en-US" w:eastAsia="zh-CN"/>
        </w:rPr>
        <w:t>以现场</w:t>
      </w:r>
      <w:r>
        <w:rPr>
          <w:rFonts w:hint="eastAsia" w:ascii="宋体" w:hAnsi="宋体" w:eastAsia="宋体" w:cs="宋体"/>
          <w:color w:val="auto"/>
          <w:szCs w:val="21"/>
          <w:highlight w:val="none"/>
        </w:rPr>
        <w:t>方式报名购买招标文件，招标文件每套售价300元（人民币），售后不退。</w:t>
      </w:r>
    </w:p>
    <w:p w14:paraId="599296EE">
      <w:pPr>
        <w:widowControl/>
        <w:shd w:val="clear" w:color="auto" w:fill="auto"/>
        <w:ind w:firstLine="219" w:firstLineChars="104"/>
        <w:jc w:val="left"/>
        <w:rPr>
          <w:rFonts w:hint="eastAsia" w:ascii="宋体" w:hAnsi="宋体" w:eastAsia="宋体" w:cs="宋体"/>
          <w:b/>
          <w:bCs/>
          <w:color w:val="auto"/>
          <w:kern w:val="2"/>
          <w:sz w:val="21"/>
          <w:szCs w:val="24"/>
          <w:highlight w:val="none"/>
          <w:lang w:val="en-US" w:eastAsia="zh-CN" w:bidi="ar-SA"/>
        </w:rPr>
      </w:pPr>
      <w:r>
        <w:rPr>
          <w:rFonts w:hint="eastAsia" w:ascii="宋体" w:hAnsi="宋体" w:eastAsia="宋体" w:cs="宋体"/>
          <w:b/>
          <w:bCs/>
          <w:color w:val="auto"/>
          <w:kern w:val="2"/>
          <w:sz w:val="21"/>
          <w:szCs w:val="24"/>
          <w:highlight w:val="none"/>
          <w:lang w:val="en-US" w:eastAsia="zh-CN" w:bidi="ar-SA"/>
        </w:rPr>
        <w:t>注：报名成功不等于资格性和符合性通过；</w:t>
      </w:r>
    </w:p>
    <w:p w14:paraId="74A498D6">
      <w:pPr>
        <w:shd w:val="clear" w:color="auto" w:fill="auto"/>
        <w:spacing w:line="360" w:lineRule="auto"/>
        <w:ind w:firstLine="219" w:firstLineChars="104"/>
        <w:rPr>
          <w:rFonts w:hint="eastAsia" w:ascii="宋体" w:hAnsi="宋体" w:eastAsia="宋体" w:cs="宋体"/>
          <w:color w:val="auto"/>
          <w:szCs w:val="21"/>
          <w:highlight w:val="none"/>
        </w:rPr>
      </w:pPr>
      <w:r>
        <w:rPr>
          <w:rFonts w:hint="eastAsia" w:ascii="宋体" w:hAnsi="宋体" w:eastAsia="宋体" w:cs="宋体"/>
          <w:b/>
          <w:color w:val="auto"/>
          <w:szCs w:val="21"/>
          <w:highlight w:val="none"/>
        </w:rPr>
        <w:t>八、投标截止时间：</w:t>
      </w:r>
      <w:r>
        <w:rPr>
          <w:rFonts w:hint="eastAsia" w:ascii="宋体" w:hAnsi="宋体" w:eastAsia="宋体" w:cs="宋体"/>
          <w:color w:val="auto"/>
          <w:szCs w:val="21"/>
          <w:highlight w:val="none"/>
          <w:lang w:eastAsia="zh-CN"/>
        </w:rPr>
        <w:t>2026</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lang w:val="en-US" w:eastAsia="zh-CN"/>
        </w:rPr>
        <w:t>7</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lang w:val="en-US" w:eastAsia="zh-CN"/>
        </w:rPr>
        <w:t>14</w:t>
      </w:r>
      <w:r>
        <w:rPr>
          <w:rFonts w:hint="eastAsia" w:ascii="宋体" w:hAnsi="宋体" w:eastAsia="宋体" w:cs="宋体"/>
          <w:color w:val="auto"/>
          <w:szCs w:val="21"/>
          <w:highlight w:val="none"/>
        </w:rPr>
        <w:t>日</w:t>
      </w:r>
      <w:r>
        <w:rPr>
          <w:rFonts w:hint="eastAsia" w:ascii="宋体" w:hAnsi="宋体" w:eastAsia="宋体" w:cs="宋体"/>
          <w:color w:val="auto"/>
          <w:szCs w:val="21"/>
          <w:highlight w:val="none"/>
          <w:lang w:val="en-US" w:eastAsia="zh-CN"/>
        </w:rPr>
        <w:t>09时30分</w:t>
      </w:r>
      <w:r>
        <w:rPr>
          <w:rFonts w:hint="eastAsia" w:ascii="宋体" w:hAnsi="宋体" w:eastAsia="宋体" w:cs="宋体"/>
          <w:color w:val="auto"/>
          <w:szCs w:val="21"/>
          <w:highlight w:val="none"/>
        </w:rPr>
        <w:t>，递交投标文件时间：</w:t>
      </w:r>
      <w:r>
        <w:rPr>
          <w:rFonts w:hint="eastAsia" w:ascii="宋体" w:hAnsi="宋体" w:eastAsia="宋体" w:cs="宋体"/>
          <w:color w:val="auto"/>
          <w:szCs w:val="21"/>
          <w:highlight w:val="none"/>
          <w:lang w:eastAsia="zh-CN"/>
        </w:rPr>
        <w:t>2026年</w:t>
      </w:r>
      <w:r>
        <w:rPr>
          <w:rFonts w:hint="eastAsia" w:ascii="宋体" w:hAnsi="宋体" w:eastAsia="宋体" w:cs="宋体"/>
          <w:color w:val="auto"/>
          <w:szCs w:val="21"/>
          <w:highlight w:val="none"/>
          <w:lang w:val="en-US" w:eastAsia="zh-CN"/>
        </w:rPr>
        <w:t>7月14日09时00分</w:t>
      </w:r>
      <w:r>
        <w:rPr>
          <w:rFonts w:hint="eastAsia" w:ascii="宋体" w:hAnsi="宋体" w:eastAsia="宋体" w:cs="宋体"/>
          <w:color w:val="auto"/>
          <w:szCs w:val="21"/>
          <w:highlight w:val="none"/>
        </w:rPr>
        <w:t>至</w:t>
      </w:r>
      <w:r>
        <w:rPr>
          <w:rFonts w:hint="eastAsia" w:ascii="宋体" w:hAnsi="宋体" w:eastAsia="宋体" w:cs="宋体"/>
          <w:color w:val="auto"/>
          <w:szCs w:val="21"/>
          <w:highlight w:val="none"/>
          <w:lang w:val="en-US" w:eastAsia="zh-CN"/>
        </w:rPr>
        <w:t>2026年7月14日09时30分</w:t>
      </w:r>
    </w:p>
    <w:p w14:paraId="027D6F9B">
      <w:pPr>
        <w:shd w:val="clear" w:color="auto" w:fill="auto"/>
        <w:spacing w:line="360" w:lineRule="auto"/>
        <w:ind w:firstLine="219" w:firstLineChars="104"/>
        <w:rPr>
          <w:rFonts w:hint="eastAsia" w:ascii="宋体" w:hAnsi="宋体" w:eastAsia="宋体" w:cs="宋体"/>
          <w:color w:val="auto"/>
          <w:szCs w:val="21"/>
          <w:highlight w:val="none"/>
          <w:lang w:eastAsia="zh-CN"/>
        </w:rPr>
      </w:pPr>
      <w:r>
        <w:rPr>
          <w:rFonts w:hint="eastAsia" w:ascii="宋体" w:hAnsi="宋体" w:eastAsia="宋体" w:cs="宋体"/>
          <w:b/>
          <w:color w:val="auto"/>
          <w:szCs w:val="21"/>
          <w:highlight w:val="none"/>
        </w:rPr>
        <w:t>九、提交投标文件地点：</w:t>
      </w:r>
      <w:r>
        <w:rPr>
          <w:rFonts w:hint="eastAsia" w:ascii="宋体" w:hAnsi="宋体" w:eastAsia="宋体" w:cs="宋体"/>
          <w:color w:val="auto"/>
          <w:szCs w:val="21"/>
          <w:highlight w:val="none"/>
          <w:lang w:eastAsia="zh-CN"/>
        </w:rPr>
        <w:t>韶关市武江区西联镇沐溪大道58号明顺实业大楼七楼</w:t>
      </w:r>
    </w:p>
    <w:p w14:paraId="0AD27756">
      <w:pPr>
        <w:shd w:val="clear" w:color="auto" w:fill="auto"/>
        <w:spacing w:line="360" w:lineRule="auto"/>
        <w:ind w:firstLine="219" w:firstLineChars="104"/>
        <w:rPr>
          <w:rFonts w:hint="default" w:ascii="宋体" w:hAnsi="宋体" w:eastAsia="宋体" w:cs="宋体"/>
          <w:b/>
          <w:color w:val="auto"/>
          <w:szCs w:val="21"/>
          <w:highlight w:val="none"/>
          <w:lang w:val="en-US" w:eastAsia="zh-CN"/>
        </w:rPr>
      </w:pPr>
      <w:r>
        <w:rPr>
          <w:rFonts w:hint="eastAsia" w:ascii="宋体" w:hAnsi="宋体" w:eastAsia="宋体" w:cs="宋体"/>
          <w:b/>
          <w:color w:val="auto"/>
          <w:szCs w:val="21"/>
          <w:highlight w:val="none"/>
          <w:lang w:val="en-US" w:eastAsia="zh-CN"/>
        </w:rPr>
        <w:t>十、是否允许兼投兼中：否</w:t>
      </w:r>
    </w:p>
    <w:p w14:paraId="70255839">
      <w:pPr>
        <w:shd w:val="clear" w:color="auto" w:fill="auto"/>
        <w:spacing w:line="360" w:lineRule="auto"/>
        <w:ind w:firstLine="219" w:firstLineChars="104"/>
        <w:rPr>
          <w:rFonts w:hint="eastAsia" w:ascii="宋体" w:hAnsi="宋体" w:eastAsia="宋体" w:cs="宋体"/>
          <w:color w:val="auto"/>
          <w:szCs w:val="21"/>
          <w:highlight w:val="none"/>
        </w:rPr>
      </w:pPr>
      <w:r>
        <w:rPr>
          <w:rFonts w:hint="eastAsia" w:ascii="宋体" w:hAnsi="宋体" w:eastAsia="宋体" w:cs="宋体"/>
          <w:b/>
          <w:color w:val="auto"/>
          <w:szCs w:val="21"/>
          <w:highlight w:val="none"/>
        </w:rPr>
        <w:t>十</w:t>
      </w:r>
      <w:r>
        <w:rPr>
          <w:rFonts w:hint="eastAsia" w:ascii="宋体" w:hAnsi="宋体" w:eastAsia="宋体" w:cs="宋体"/>
          <w:b/>
          <w:color w:val="auto"/>
          <w:szCs w:val="21"/>
          <w:highlight w:val="none"/>
          <w:lang w:val="en-US" w:eastAsia="zh-CN"/>
        </w:rPr>
        <w:t>一</w:t>
      </w:r>
      <w:r>
        <w:rPr>
          <w:rFonts w:hint="eastAsia" w:ascii="宋体" w:hAnsi="宋体" w:eastAsia="宋体" w:cs="宋体"/>
          <w:b/>
          <w:color w:val="auto"/>
          <w:szCs w:val="21"/>
          <w:highlight w:val="none"/>
        </w:rPr>
        <w:t>、开标时间：</w:t>
      </w:r>
      <w:r>
        <w:rPr>
          <w:rFonts w:hint="eastAsia" w:ascii="宋体" w:hAnsi="宋体" w:eastAsia="宋体" w:cs="宋体"/>
          <w:color w:val="auto"/>
          <w:szCs w:val="21"/>
          <w:highlight w:val="none"/>
          <w:lang w:val="en-US" w:eastAsia="zh-CN"/>
        </w:rPr>
        <w:t>2026年7月14日09时30分</w:t>
      </w:r>
      <w:r>
        <w:rPr>
          <w:rFonts w:hint="eastAsia" w:ascii="宋体" w:hAnsi="宋体" w:eastAsia="宋体" w:cs="宋体"/>
          <w:color w:val="auto"/>
          <w:szCs w:val="21"/>
          <w:highlight w:val="none"/>
        </w:rPr>
        <w:t xml:space="preserve">  </w:t>
      </w:r>
    </w:p>
    <w:p w14:paraId="4E542806">
      <w:pPr>
        <w:shd w:val="clear" w:color="auto" w:fill="auto"/>
        <w:spacing w:line="360" w:lineRule="auto"/>
        <w:ind w:firstLine="219" w:firstLineChars="104"/>
        <w:rPr>
          <w:rFonts w:hint="eastAsia" w:ascii="宋体" w:hAnsi="宋体" w:eastAsia="宋体" w:cs="宋体"/>
          <w:color w:val="auto"/>
          <w:szCs w:val="21"/>
          <w:highlight w:val="none"/>
          <w:lang w:eastAsia="zh-CN"/>
        </w:rPr>
      </w:pPr>
      <w:r>
        <w:rPr>
          <w:rFonts w:hint="eastAsia" w:ascii="宋体" w:hAnsi="宋体" w:eastAsia="宋体" w:cs="宋体"/>
          <w:b/>
          <w:color w:val="auto"/>
          <w:szCs w:val="21"/>
          <w:highlight w:val="none"/>
        </w:rPr>
        <w:t>十</w:t>
      </w:r>
      <w:r>
        <w:rPr>
          <w:rFonts w:hint="eastAsia" w:ascii="宋体" w:hAnsi="宋体" w:eastAsia="宋体" w:cs="宋体"/>
          <w:b/>
          <w:color w:val="auto"/>
          <w:szCs w:val="21"/>
          <w:highlight w:val="none"/>
          <w:lang w:val="en-US" w:eastAsia="zh-CN"/>
        </w:rPr>
        <w:t>二</w:t>
      </w:r>
      <w:r>
        <w:rPr>
          <w:rFonts w:hint="eastAsia" w:ascii="宋体" w:hAnsi="宋体" w:eastAsia="宋体" w:cs="宋体"/>
          <w:b/>
          <w:color w:val="auto"/>
          <w:szCs w:val="21"/>
          <w:highlight w:val="none"/>
        </w:rPr>
        <w:t>、开标地点：</w:t>
      </w:r>
      <w:r>
        <w:rPr>
          <w:rFonts w:hint="eastAsia" w:ascii="宋体" w:hAnsi="宋体" w:eastAsia="宋体" w:cs="宋体"/>
          <w:color w:val="auto"/>
          <w:szCs w:val="21"/>
          <w:highlight w:val="none"/>
          <w:lang w:eastAsia="zh-CN"/>
        </w:rPr>
        <w:t>韶关市武江区西联镇沐溪大道58号明顺实业大楼七楼</w:t>
      </w:r>
    </w:p>
    <w:p w14:paraId="52D03E60">
      <w:pPr>
        <w:shd w:val="clear" w:color="auto" w:fill="auto"/>
        <w:spacing w:line="360" w:lineRule="auto"/>
        <w:ind w:firstLine="218" w:firstLineChars="104"/>
        <w:rPr>
          <w:rFonts w:hint="eastAsia" w:ascii="宋体" w:hAnsi="宋体" w:eastAsia="宋体" w:cs="宋体"/>
          <w:color w:val="auto"/>
          <w:szCs w:val="21"/>
          <w:highlight w:val="none"/>
        </w:rPr>
      </w:pPr>
      <w:r>
        <w:rPr>
          <w:rFonts w:hint="eastAsia" w:ascii="宋体" w:hAnsi="宋体" w:eastAsia="宋体" w:cs="宋体"/>
          <w:color w:val="auto"/>
          <w:szCs w:val="21"/>
          <w:highlight w:val="none"/>
        </w:rPr>
        <w:t>若已购买招标文件而决定不参加本项目报价的投标人，应在开标前4日以书面形式（书面材料、信函或传真加盖投标人公章）通知</w:t>
      </w:r>
      <w:r>
        <w:rPr>
          <w:rFonts w:hint="eastAsia" w:ascii="宋体" w:hAnsi="宋体" w:eastAsia="宋体" w:cs="宋体"/>
          <w:color w:val="auto"/>
          <w:szCs w:val="21"/>
          <w:highlight w:val="none"/>
          <w:lang w:val="en-US" w:eastAsia="zh-CN"/>
        </w:rPr>
        <w:t>招标</w:t>
      </w:r>
      <w:r>
        <w:rPr>
          <w:rFonts w:hint="eastAsia" w:ascii="宋体" w:hAnsi="宋体" w:eastAsia="宋体" w:cs="宋体"/>
          <w:color w:val="auto"/>
          <w:szCs w:val="21"/>
          <w:highlight w:val="none"/>
        </w:rPr>
        <w:t>代理机构。</w:t>
      </w:r>
    </w:p>
    <w:p w14:paraId="2EA5BC22">
      <w:pPr>
        <w:shd w:val="clear" w:color="auto" w:fill="auto"/>
        <w:spacing w:line="360" w:lineRule="auto"/>
        <w:ind w:firstLine="219" w:firstLineChars="104"/>
        <w:rPr>
          <w:rFonts w:hint="eastAsia" w:ascii="宋体" w:hAnsi="宋体" w:eastAsia="宋体" w:cs="宋体"/>
          <w:color w:val="auto"/>
          <w:szCs w:val="21"/>
          <w:highlight w:val="none"/>
        </w:rPr>
      </w:pPr>
      <w:r>
        <w:rPr>
          <w:rFonts w:hint="eastAsia" w:ascii="宋体" w:hAnsi="宋体" w:eastAsia="宋体" w:cs="宋体"/>
          <w:b/>
          <w:color w:val="auto"/>
          <w:szCs w:val="21"/>
          <w:highlight w:val="none"/>
        </w:rPr>
        <w:t>十</w:t>
      </w:r>
      <w:r>
        <w:rPr>
          <w:rFonts w:hint="eastAsia" w:ascii="宋体" w:hAnsi="宋体" w:eastAsia="宋体" w:cs="宋体"/>
          <w:b/>
          <w:color w:val="auto"/>
          <w:szCs w:val="21"/>
          <w:highlight w:val="none"/>
          <w:lang w:val="en-US" w:eastAsia="zh-CN"/>
        </w:rPr>
        <w:t>三</w:t>
      </w:r>
      <w:r>
        <w:rPr>
          <w:rFonts w:hint="eastAsia" w:ascii="宋体" w:hAnsi="宋体" w:eastAsia="宋体" w:cs="宋体"/>
          <w:b/>
          <w:color w:val="auto"/>
          <w:szCs w:val="21"/>
          <w:highlight w:val="none"/>
        </w:rPr>
        <w:t>、本公告期限</w:t>
      </w:r>
      <w:r>
        <w:rPr>
          <w:rFonts w:hint="eastAsia" w:ascii="宋体" w:hAnsi="宋体" w:eastAsia="宋体" w:cs="宋体"/>
          <w:color w:val="auto"/>
          <w:szCs w:val="21"/>
          <w:highlight w:val="none"/>
        </w:rPr>
        <w:t>（五个工作日）自</w:t>
      </w:r>
      <w:r>
        <w:rPr>
          <w:rFonts w:hint="eastAsia" w:ascii="宋体" w:hAnsi="宋体" w:eastAsia="宋体" w:cs="宋体"/>
          <w:color w:val="auto"/>
          <w:szCs w:val="21"/>
          <w:highlight w:val="none"/>
          <w:lang w:eastAsia="zh-CN"/>
        </w:rPr>
        <w:t>2026年</w:t>
      </w:r>
      <w:r>
        <w:rPr>
          <w:rFonts w:hint="eastAsia" w:ascii="宋体" w:hAnsi="宋体" w:eastAsia="宋体" w:cs="宋体"/>
          <w:color w:val="auto"/>
          <w:szCs w:val="21"/>
          <w:highlight w:val="none"/>
          <w:lang w:val="en-US" w:eastAsia="zh-CN"/>
        </w:rPr>
        <w:t>6</w:t>
      </w:r>
      <w:r>
        <w:rPr>
          <w:rFonts w:hint="eastAsia" w:ascii="宋体" w:hAnsi="宋体" w:eastAsia="宋体" w:cs="宋体"/>
          <w:color w:val="auto"/>
          <w:szCs w:val="21"/>
          <w:highlight w:val="none"/>
          <w:lang w:eastAsia="zh-CN"/>
        </w:rPr>
        <w:t>月</w:t>
      </w:r>
      <w:r>
        <w:rPr>
          <w:rFonts w:hint="eastAsia" w:ascii="宋体" w:hAnsi="宋体" w:eastAsia="宋体" w:cs="宋体"/>
          <w:color w:val="auto"/>
          <w:szCs w:val="21"/>
          <w:highlight w:val="none"/>
          <w:lang w:val="en-US" w:eastAsia="zh-CN"/>
        </w:rPr>
        <w:t>23</w:t>
      </w:r>
      <w:r>
        <w:rPr>
          <w:rFonts w:hint="eastAsia" w:ascii="宋体" w:hAnsi="宋体" w:eastAsia="宋体" w:cs="宋体"/>
          <w:color w:val="auto"/>
          <w:szCs w:val="21"/>
          <w:highlight w:val="none"/>
          <w:lang w:eastAsia="zh-CN"/>
        </w:rPr>
        <w:t>日起至2026年</w:t>
      </w:r>
      <w:r>
        <w:rPr>
          <w:rFonts w:hint="eastAsia" w:ascii="宋体" w:hAnsi="宋体" w:eastAsia="宋体" w:cs="宋体"/>
          <w:color w:val="auto"/>
          <w:szCs w:val="21"/>
          <w:highlight w:val="none"/>
          <w:lang w:val="en-US" w:eastAsia="zh-CN"/>
        </w:rPr>
        <w:t>6</w:t>
      </w:r>
      <w:r>
        <w:rPr>
          <w:rFonts w:hint="eastAsia" w:ascii="宋体" w:hAnsi="宋体" w:eastAsia="宋体" w:cs="宋体"/>
          <w:color w:val="auto"/>
          <w:szCs w:val="21"/>
          <w:highlight w:val="none"/>
          <w:lang w:eastAsia="zh-CN"/>
        </w:rPr>
        <w:t>月</w:t>
      </w:r>
      <w:r>
        <w:rPr>
          <w:rFonts w:hint="eastAsia" w:ascii="宋体" w:hAnsi="宋体" w:eastAsia="宋体" w:cs="宋体"/>
          <w:color w:val="auto"/>
          <w:szCs w:val="21"/>
          <w:highlight w:val="none"/>
          <w:lang w:val="en-US" w:eastAsia="zh-CN"/>
        </w:rPr>
        <w:t>30</w:t>
      </w:r>
      <w:r>
        <w:rPr>
          <w:rFonts w:hint="eastAsia" w:ascii="宋体" w:hAnsi="宋体" w:eastAsia="宋体" w:cs="宋体"/>
          <w:color w:val="auto"/>
          <w:szCs w:val="21"/>
          <w:highlight w:val="none"/>
          <w:lang w:eastAsia="zh-CN"/>
        </w:rPr>
        <w:t>日</w:t>
      </w:r>
      <w:r>
        <w:rPr>
          <w:rFonts w:hint="eastAsia" w:ascii="宋体" w:hAnsi="宋体" w:eastAsia="宋体" w:cs="宋体"/>
          <w:color w:val="auto"/>
          <w:szCs w:val="21"/>
          <w:highlight w:val="none"/>
        </w:rPr>
        <w:t>止。</w:t>
      </w:r>
    </w:p>
    <w:p w14:paraId="5C5034DC">
      <w:pPr>
        <w:shd w:val="clear" w:color="auto" w:fill="auto"/>
        <w:spacing w:line="360" w:lineRule="auto"/>
        <w:ind w:firstLine="219" w:firstLineChars="104"/>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十</w:t>
      </w:r>
      <w:r>
        <w:rPr>
          <w:rFonts w:hint="eastAsia" w:ascii="宋体" w:hAnsi="宋体" w:eastAsia="宋体" w:cs="宋体"/>
          <w:b/>
          <w:bCs/>
          <w:color w:val="auto"/>
          <w:szCs w:val="21"/>
          <w:highlight w:val="none"/>
          <w:lang w:val="en-US" w:eastAsia="zh-CN"/>
        </w:rPr>
        <w:t>四</w:t>
      </w:r>
      <w:r>
        <w:rPr>
          <w:rFonts w:hint="eastAsia" w:ascii="宋体" w:hAnsi="宋体" w:eastAsia="宋体" w:cs="宋体"/>
          <w:b/>
          <w:bCs/>
          <w:color w:val="auto"/>
          <w:szCs w:val="21"/>
          <w:highlight w:val="none"/>
        </w:rPr>
        <w:t>、联系事项</w:t>
      </w:r>
    </w:p>
    <w:p w14:paraId="6533FF34">
      <w:pPr>
        <w:shd w:val="clear" w:color="auto" w:fill="auto"/>
        <w:spacing w:line="360" w:lineRule="auto"/>
        <w:ind w:firstLine="218" w:firstLineChars="104"/>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（一）采购单位：</w:t>
      </w:r>
      <w:r>
        <w:rPr>
          <w:rFonts w:hint="eastAsia" w:ascii="宋体" w:hAnsi="宋体" w:eastAsia="宋体" w:cs="宋体"/>
          <w:color w:val="auto"/>
          <w:szCs w:val="21"/>
          <w:highlight w:val="none"/>
          <w:lang w:eastAsia="zh-CN"/>
        </w:rPr>
        <w:t>韶关市武江区江湾镇围坪集体经济组织</w:t>
      </w:r>
    </w:p>
    <w:p w14:paraId="1166816E">
      <w:pPr>
        <w:shd w:val="clear" w:color="auto" w:fill="auto"/>
        <w:spacing w:line="360" w:lineRule="auto"/>
        <w:ind w:firstLine="218" w:firstLineChars="104"/>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地址：</w:t>
      </w:r>
      <w:r>
        <w:rPr>
          <w:rFonts w:hint="eastAsia" w:ascii="宋体" w:hAnsi="宋体" w:eastAsia="宋体" w:cs="宋体"/>
          <w:color w:val="auto"/>
          <w:szCs w:val="21"/>
          <w:highlight w:val="none"/>
          <w:lang w:eastAsia="zh-CN"/>
        </w:rPr>
        <w:t>韶关市武江区江湾镇</w:t>
      </w:r>
    </w:p>
    <w:p w14:paraId="1A34AC26">
      <w:pPr>
        <w:shd w:val="clear" w:color="auto" w:fill="auto"/>
        <w:spacing w:line="360" w:lineRule="auto"/>
        <w:ind w:firstLine="218" w:firstLineChars="104"/>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联系人：</w:t>
      </w:r>
      <w:r>
        <w:rPr>
          <w:rFonts w:hint="eastAsia" w:ascii="宋体" w:hAnsi="宋体" w:eastAsia="宋体" w:cs="宋体"/>
          <w:color w:val="auto"/>
          <w:szCs w:val="21"/>
          <w:highlight w:val="none"/>
          <w:lang w:val="en-US" w:eastAsia="zh-CN"/>
        </w:rPr>
        <w:t>涂</w:t>
      </w:r>
      <w:r>
        <w:rPr>
          <w:rFonts w:hint="eastAsia" w:ascii="宋体" w:hAnsi="宋体" w:eastAsia="宋体" w:cs="宋体"/>
          <w:color w:val="auto"/>
          <w:szCs w:val="21"/>
          <w:highlight w:val="none"/>
          <w:lang w:eastAsia="zh-CN"/>
        </w:rPr>
        <w:t>先生</w:t>
      </w:r>
      <w:r>
        <w:rPr>
          <w:rFonts w:hint="eastAsia" w:ascii="宋体" w:hAnsi="宋体" w:eastAsia="宋体" w:cs="宋体"/>
          <w:color w:val="auto"/>
          <w:szCs w:val="21"/>
          <w:highlight w:val="none"/>
        </w:rPr>
        <w:t xml:space="preserve">                    联系电话：</w:t>
      </w:r>
      <w:r>
        <w:rPr>
          <w:rFonts w:hint="eastAsia" w:ascii="宋体" w:hAnsi="宋体" w:eastAsia="宋体" w:cs="宋体"/>
          <w:color w:val="auto"/>
          <w:szCs w:val="21"/>
          <w:highlight w:val="none"/>
          <w:lang w:eastAsia="zh-CN"/>
        </w:rPr>
        <w:t>13420556814</w:t>
      </w:r>
    </w:p>
    <w:p w14:paraId="4636FF19">
      <w:pPr>
        <w:shd w:val="clear" w:color="auto" w:fill="auto"/>
        <w:spacing w:line="360" w:lineRule="auto"/>
        <w:ind w:firstLine="218" w:firstLineChars="104"/>
        <w:rPr>
          <w:rFonts w:hint="eastAsia" w:ascii="宋体" w:hAnsi="宋体" w:eastAsia="宋体" w:cs="宋体"/>
          <w:color w:val="auto"/>
          <w:szCs w:val="21"/>
          <w:highlight w:val="none"/>
        </w:rPr>
      </w:pPr>
      <w:r>
        <w:rPr>
          <w:rFonts w:hint="eastAsia" w:ascii="宋体" w:hAnsi="宋体" w:eastAsia="宋体" w:cs="宋体"/>
          <w:color w:val="auto"/>
          <w:szCs w:val="21"/>
          <w:highlight w:val="none"/>
        </w:rPr>
        <w:t>（二）</w:t>
      </w:r>
      <w:r>
        <w:rPr>
          <w:rFonts w:hint="eastAsia" w:ascii="宋体" w:hAnsi="宋体" w:eastAsia="宋体" w:cs="宋体"/>
          <w:color w:val="auto"/>
          <w:szCs w:val="21"/>
          <w:highlight w:val="none"/>
          <w:lang w:val="en-US" w:eastAsia="zh-CN"/>
        </w:rPr>
        <w:t>招标</w:t>
      </w:r>
      <w:r>
        <w:rPr>
          <w:rFonts w:hint="eastAsia" w:ascii="宋体" w:hAnsi="宋体" w:eastAsia="宋体" w:cs="宋体"/>
          <w:color w:val="auto"/>
          <w:szCs w:val="21"/>
          <w:highlight w:val="none"/>
        </w:rPr>
        <w:t>代理机构：</w:t>
      </w:r>
      <w:r>
        <w:rPr>
          <w:rFonts w:hint="eastAsia" w:ascii="宋体" w:hAnsi="宋体" w:eastAsia="宋体" w:cs="宋体"/>
          <w:color w:val="auto"/>
          <w:szCs w:val="21"/>
          <w:highlight w:val="none"/>
          <w:lang w:eastAsia="zh-CN"/>
        </w:rPr>
        <w:t>广东象龙国际项目管理有限公司</w:t>
      </w:r>
      <w:r>
        <w:rPr>
          <w:rFonts w:hint="eastAsia" w:ascii="宋体" w:hAnsi="宋体" w:eastAsia="宋体" w:cs="宋体"/>
          <w:color w:val="auto"/>
          <w:szCs w:val="21"/>
          <w:highlight w:val="none"/>
        </w:rPr>
        <w:t xml:space="preserve"> </w:t>
      </w:r>
    </w:p>
    <w:p w14:paraId="50566A36">
      <w:pPr>
        <w:shd w:val="clear" w:color="auto" w:fill="auto"/>
        <w:spacing w:line="360" w:lineRule="auto"/>
        <w:ind w:firstLine="218" w:firstLineChars="104"/>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地址：</w:t>
      </w:r>
      <w:r>
        <w:rPr>
          <w:rFonts w:hint="eastAsia" w:ascii="宋体" w:hAnsi="宋体" w:eastAsia="宋体" w:cs="宋体"/>
          <w:color w:val="auto"/>
          <w:szCs w:val="21"/>
          <w:highlight w:val="none"/>
          <w:lang w:eastAsia="zh-CN"/>
        </w:rPr>
        <w:t>韶关市武江区西联镇沐溪大道58号明顺实业大楼七楼</w:t>
      </w:r>
    </w:p>
    <w:p w14:paraId="6076B854">
      <w:pPr>
        <w:shd w:val="clear" w:color="auto" w:fill="auto"/>
        <w:spacing w:line="360" w:lineRule="auto"/>
        <w:ind w:firstLine="218" w:firstLineChars="104"/>
        <w:rPr>
          <w:rFonts w:hint="default" w:ascii="宋体" w:hAnsi="宋体" w:eastAsia="宋体" w:cs="宋体"/>
          <w:color w:val="auto"/>
          <w:szCs w:val="21"/>
          <w:highlight w:val="none"/>
          <w:lang w:eastAsia="zh-CN"/>
        </w:rPr>
      </w:pPr>
      <w:r>
        <w:rPr>
          <w:rFonts w:hint="eastAsia" w:ascii="宋体" w:hAnsi="宋体" w:eastAsia="宋体" w:cs="宋体"/>
          <w:color w:val="auto"/>
          <w:szCs w:val="21"/>
          <w:highlight w:val="none"/>
        </w:rPr>
        <w:t>联系人：</w:t>
      </w:r>
      <w:r>
        <w:rPr>
          <w:rFonts w:hint="default" w:ascii="宋体" w:hAnsi="宋体" w:eastAsia="宋体" w:cs="宋体"/>
          <w:color w:val="auto"/>
          <w:szCs w:val="21"/>
          <w:highlight w:val="none"/>
        </w:rPr>
        <w:t>郑</w:t>
      </w:r>
      <w:r>
        <w:rPr>
          <w:rFonts w:hint="eastAsia" w:ascii="宋体" w:hAnsi="宋体" w:eastAsia="宋体" w:cs="宋体"/>
          <w:color w:val="auto"/>
          <w:szCs w:val="21"/>
          <w:highlight w:val="none"/>
        </w:rPr>
        <w:t>工                      联系电话：</w:t>
      </w:r>
      <w:r>
        <w:rPr>
          <w:rFonts w:hint="default" w:ascii="宋体" w:hAnsi="宋体" w:eastAsia="宋体" w:cs="宋体"/>
          <w:color w:val="auto"/>
          <w:szCs w:val="21"/>
          <w:highlight w:val="none"/>
          <w:lang w:eastAsia="zh-CN"/>
        </w:rPr>
        <w:t>0751-8962686</w:t>
      </w:r>
    </w:p>
    <w:p w14:paraId="347B7881">
      <w:pPr>
        <w:shd w:val="clear" w:color="auto" w:fill="auto"/>
        <w:spacing w:line="360" w:lineRule="auto"/>
        <w:ind w:firstLine="218" w:firstLineChars="104"/>
        <w:rPr>
          <w:rFonts w:hint="eastAsia" w:ascii="宋体" w:hAnsi="宋体" w:eastAsia="宋体" w:cs="宋体"/>
          <w:color w:val="auto"/>
          <w:szCs w:val="21"/>
          <w:highlight w:val="none"/>
        </w:rPr>
      </w:pPr>
      <w:r>
        <w:rPr>
          <w:rFonts w:hint="eastAsia" w:ascii="宋体" w:hAnsi="宋体" w:eastAsia="宋体" w:cs="宋体"/>
          <w:color w:val="auto"/>
          <w:szCs w:val="21"/>
          <w:highlight w:val="none"/>
        </w:rPr>
        <w:t>传真：</w:t>
      </w: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rPr>
        <w:t xml:space="preserve">                邮编：512000</w:t>
      </w:r>
    </w:p>
    <w:p w14:paraId="77A88886">
      <w:pPr>
        <w:shd w:val="clear" w:color="auto" w:fill="auto"/>
        <w:spacing w:line="360" w:lineRule="auto"/>
        <w:ind w:firstLine="219" w:firstLineChars="104"/>
        <w:rPr>
          <w:rFonts w:hint="eastAsia" w:ascii="宋体" w:hAnsi="宋体" w:eastAsia="宋体" w:cs="宋体"/>
          <w:color w:val="auto"/>
          <w:szCs w:val="21"/>
          <w:highlight w:val="none"/>
        </w:rPr>
      </w:pPr>
      <w:r>
        <w:rPr>
          <w:rFonts w:hint="eastAsia" w:ascii="宋体" w:hAnsi="宋体" w:eastAsia="宋体" w:cs="宋体"/>
          <w:b/>
          <w:bCs/>
          <w:color w:val="auto"/>
          <w:szCs w:val="21"/>
          <w:highlight w:val="none"/>
        </w:rPr>
        <w:t>十</w:t>
      </w:r>
      <w:r>
        <w:rPr>
          <w:rFonts w:hint="eastAsia" w:ascii="宋体" w:hAnsi="宋体" w:eastAsia="宋体" w:cs="宋体"/>
          <w:b/>
          <w:bCs/>
          <w:color w:val="auto"/>
          <w:szCs w:val="21"/>
          <w:highlight w:val="none"/>
          <w:lang w:val="en-US" w:eastAsia="zh-CN"/>
        </w:rPr>
        <w:t>五</w:t>
      </w:r>
      <w:r>
        <w:rPr>
          <w:rFonts w:hint="eastAsia" w:ascii="宋体" w:hAnsi="宋体" w:eastAsia="宋体" w:cs="宋体"/>
          <w:b/>
          <w:bCs/>
          <w:color w:val="auto"/>
          <w:szCs w:val="21"/>
          <w:highlight w:val="none"/>
        </w:rPr>
        <w:t>、公告媒体：</w:t>
      </w:r>
      <w:r>
        <w:rPr>
          <w:rFonts w:hint="eastAsia" w:ascii="宋体" w:hAnsi="宋体" w:eastAsia="宋体" w:cs="宋体"/>
          <w:color w:val="auto"/>
          <w:szCs w:val="21"/>
          <w:highlight w:val="none"/>
        </w:rPr>
        <w:t>项目的所有相关公告会在采购与招标网（http://www.chinabidding.cn/）</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中国招标投标公共服务平台</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eastAsia="zh-CN"/>
        </w:rPr>
        <w:fldChar w:fldCharType="begin"/>
      </w:r>
      <w:r>
        <w:rPr>
          <w:rFonts w:hint="eastAsia" w:ascii="宋体" w:hAnsi="宋体" w:eastAsia="宋体" w:cs="宋体"/>
          <w:color w:val="auto"/>
          <w:szCs w:val="21"/>
          <w:highlight w:val="none"/>
          <w:lang w:eastAsia="zh-CN"/>
        </w:rPr>
        <w:instrText xml:space="preserve"> HYPERLINK "https://www.qcc.com/web/transfer-link?link=http://www.cebpubservice.com" \t "https://www.qcc.com/firm/_blank" </w:instrText>
      </w:r>
      <w:r>
        <w:rPr>
          <w:rFonts w:hint="eastAsia" w:ascii="宋体" w:hAnsi="宋体" w:eastAsia="宋体" w:cs="宋体"/>
          <w:color w:val="auto"/>
          <w:szCs w:val="21"/>
          <w:highlight w:val="none"/>
          <w:lang w:eastAsia="zh-CN"/>
        </w:rPr>
        <w:fldChar w:fldCharType="separate"/>
      </w:r>
      <w:r>
        <w:rPr>
          <w:rFonts w:hint="eastAsia" w:ascii="宋体" w:hAnsi="宋体" w:eastAsia="宋体" w:cs="宋体"/>
          <w:color w:val="auto"/>
          <w:szCs w:val="21"/>
          <w:highlight w:val="none"/>
          <w:lang w:eastAsia="zh-CN"/>
        </w:rPr>
        <w:t>http://www.cebpubservice.com</w:t>
      </w:r>
      <w:r>
        <w:rPr>
          <w:rFonts w:hint="eastAsia" w:ascii="宋体" w:hAnsi="宋体" w:eastAsia="宋体" w:cs="宋体"/>
          <w:color w:val="auto"/>
          <w:szCs w:val="21"/>
          <w:highlight w:val="none"/>
          <w:lang w:eastAsia="zh-CN"/>
        </w:rPr>
        <w:fldChar w:fldCharType="end"/>
      </w:r>
      <w:r>
        <w:rPr>
          <w:rFonts w:hint="eastAsia" w:ascii="宋体" w:hAnsi="宋体" w:eastAsia="宋体" w:cs="宋体"/>
          <w:color w:val="auto"/>
          <w:szCs w:val="21"/>
          <w:highlight w:val="none"/>
          <w:lang w:eastAsia="zh-CN"/>
        </w:rPr>
        <w:t>）、广东象龙国际项目管理有限公司</w:t>
      </w:r>
      <w:r>
        <w:rPr>
          <w:rFonts w:hint="eastAsia" w:ascii="宋体" w:hAnsi="宋体" w:eastAsia="宋体" w:cs="宋体"/>
          <w:color w:val="auto"/>
          <w:szCs w:val="21"/>
          <w:highlight w:val="none"/>
          <w:lang w:val="en-US" w:eastAsia="zh-CN"/>
        </w:rPr>
        <w:t>官网（</w:t>
      </w:r>
      <w:r>
        <w:rPr>
          <w:rFonts w:hint="eastAsia" w:ascii="宋体" w:hAnsi="宋体" w:eastAsia="宋体" w:cs="宋体"/>
          <w:color w:val="auto"/>
          <w:szCs w:val="21"/>
          <w:highlight w:val="none"/>
          <w:lang w:eastAsia="zh-CN"/>
        </w:rPr>
        <w:t>https://www.gdxlzb888.cn</w:t>
      </w: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rPr>
        <w:t>公布，公示期为自磋商</w:t>
      </w:r>
      <w:r>
        <w:rPr>
          <w:rFonts w:hint="eastAsia" w:ascii="宋体" w:hAnsi="宋体" w:eastAsia="宋体" w:cs="宋体"/>
          <w:color w:val="auto"/>
          <w:szCs w:val="21"/>
          <w:highlight w:val="none"/>
          <w:lang w:eastAsia="zh-CN"/>
        </w:rPr>
        <w:t>公告</w:t>
      </w:r>
      <w:r>
        <w:rPr>
          <w:rFonts w:hint="eastAsia" w:ascii="宋体" w:hAnsi="宋体" w:eastAsia="宋体" w:cs="宋体"/>
          <w:color w:val="auto"/>
          <w:szCs w:val="21"/>
          <w:highlight w:val="none"/>
        </w:rPr>
        <w:t>公示之日起三个工作日。公布之日即视为有效送达之日，不再另行通知。</w:t>
      </w:r>
    </w:p>
    <w:p w14:paraId="4AF70F47">
      <w:pPr>
        <w:jc w:val="right"/>
        <w:rPr>
          <w:rFonts w:hint="eastAsia" w:ascii="宋体" w:hAnsi="宋体" w:eastAsia="宋体" w:cs="宋体"/>
          <w:color w:val="auto"/>
          <w:szCs w:val="21"/>
          <w:highlight w:val="none"/>
          <w:lang w:eastAsia="zh-CN"/>
        </w:rPr>
      </w:pPr>
    </w:p>
    <w:p w14:paraId="383A42F0">
      <w:pPr>
        <w:jc w:val="righ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广东象龙国际项目管理有限公司</w:t>
      </w:r>
    </w:p>
    <w:p w14:paraId="3ABF7A87">
      <w:pPr>
        <w:jc w:val="right"/>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2026年6月23日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4F6484D"/>
    <w:rsid w:val="24F648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after="330" w:afterLines="0" w:line="578" w:lineRule="auto"/>
      <w:outlineLvl w:val="0"/>
    </w:pPr>
    <w:rPr>
      <w:rFonts w:eastAsia="宋体"/>
      <w:b/>
      <w:bCs/>
      <w:kern w:val="44"/>
      <w:sz w:val="44"/>
      <w:szCs w:val="4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Indent"/>
    <w:basedOn w:val="1"/>
    <w:uiPriority w:val="0"/>
    <w:pPr>
      <w:widowControl/>
      <w:ind w:firstLine="420"/>
      <w:jc w:val="left"/>
    </w:pPr>
    <w:rPr>
      <w:rFonts w:eastAsia="宋体"/>
      <w:sz w:val="21"/>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1</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2026-06-23T06:01:00Z</dcterms:created>
  <dc:creator>WPS_1481086387</dc:creator>
  <cp:lastModifiedBy>WPS_1481086387</cp:lastModifiedBy>
  <dcterms:modified xsi:type="dcterms:W3CDTF">2026-06-23T06:04:05Z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85CA080EC7004671ADD7C57DE6F0F8BE_11</vt:lpwstr>
  </property>
  <property fmtid="{D5CDD505-2E9C-101B-9397-08002B2CF9AE}" pid="4" name="KSOTemplateDocerSaveRecord">
    <vt:lpwstr>eyJoZGlkIjoiNGJjNjJjMGVlYTViMGNhMTYzYTVlMTk2M2NhNTMxOTEiLCJ1c2VySWQiOiIyNTUzNTE1MTMifQ==</vt:lpwstr>
  </property>
</Properties>
</file>