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9D354">
      <w:pPr>
        <w:spacing w:line="360" w:lineRule="auto"/>
        <w:jc w:val="center"/>
        <w:rPr>
          <w:rFonts w:hint="eastAsia"/>
          <w:b/>
          <w:bCs/>
          <w:sz w:val="28"/>
          <w:szCs w:val="36"/>
          <w:lang w:val="en-US" w:eastAsia="zh-CN"/>
        </w:rPr>
      </w:pPr>
      <w:bookmarkStart w:id="1" w:name="_GoBack"/>
      <w:r>
        <w:rPr>
          <w:rFonts w:hint="eastAsia"/>
          <w:b/>
          <w:bCs/>
          <w:sz w:val="28"/>
          <w:szCs w:val="36"/>
          <w:lang w:eastAsia="zh-CN"/>
        </w:rPr>
        <w:t>南雄市乌迳镇“点亮乌迳”太阳能路灯安装项目</w:t>
      </w:r>
      <w:r>
        <w:rPr>
          <w:rFonts w:hint="eastAsia"/>
          <w:b/>
          <w:bCs/>
          <w:sz w:val="28"/>
          <w:szCs w:val="36"/>
          <w:lang w:val="en-US" w:eastAsia="zh-CN"/>
        </w:rPr>
        <w:t>竞争性磋商公告</w:t>
      </w:r>
    </w:p>
    <w:bookmarkEnd w:id="1"/>
    <w:p w14:paraId="2B83BA7C">
      <w:pPr>
        <w:pageBreakBefore w:val="0"/>
        <w:kinsoku/>
        <w:overflowPunct/>
        <w:bidi w:val="0"/>
        <w:snapToGrid/>
        <w:spacing w:line="360" w:lineRule="auto"/>
        <w:ind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广东象龙国际项目管理有限公司</w:t>
      </w:r>
      <w:r>
        <w:rPr>
          <w:rFonts w:hint="eastAsia" w:ascii="宋体" w:hAnsi="宋体" w:eastAsia="宋体" w:cs="宋体"/>
          <w:color w:val="auto"/>
          <w:sz w:val="21"/>
          <w:szCs w:val="21"/>
          <w:highlight w:val="none"/>
        </w:rPr>
        <w:t>（以下简称“采购代理机构”）受</w:t>
      </w:r>
      <w:r>
        <w:rPr>
          <w:rFonts w:hint="eastAsia" w:ascii="宋体" w:hAnsi="宋体" w:eastAsia="宋体" w:cs="宋体"/>
          <w:color w:val="auto"/>
          <w:sz w:val="21"/>
          <w:szCs w:val="21"/>
          <w:highlight w:val="none"/>
          <w:lang w:eastAsia="zh-CN"/>
        </w:rPr>
        <w:t>南雄市乌迳镇人民政府</w:t>
      </w:r>
      <w:r>
        <w:rPr>
          <w:rFonts w:hint="eastAsia" w:ascii="宋体" w:hAnsi="宋体" w:eastAsia="宋体" w:cs="宋体"/>
          <w:color w:val="auto"/>
          <w:sz w:val="21"/>
          <w:szCs w:val="21"/>
          <w:highlight w:val="none"/>
        </w:rPr>
        <w:t>（以下简称“采购人”）的委托，对</w:t>
      </w:r>
      <w:r>
        <w:rPr>
          <w:rFonts w:hint="eastAsia" w:ascii="宋体" w:hAnsi="宋体" w:eastAsia="宋体" w:cs="宋体"/>
          <w:color w:val="auto"/>
          <w:sz w:val="21"/>
          <w:szCs w:val="21"/>
          <w:highlight w:val="none"/>
          <w:lang w:eastAsia="zh-CN"/>
        </w:rPr>
        <w:t>南雄市乌迳镇“点亮乌迳”太阳能路灯安装项目</w:t>
      </w:r>
      <w:r>
        <w:rPr>
          <w:rFonts w:hint="eastAsia" w:ascii="宋体" w:hAnsi="宋体" w:eastAsia="宋体" w:cs="宋体"/>
          <w:color w:val="auto"/>
          <w:sz w:val="21"/>
          <w:szCs w:val="21"/>
          <w:highlight w:val="none"/>
        </w:rPr>
        <w:t>进行竞争性磋商采购。</w:t>
      </w:r>
    </w:p>
    <w:p w14:paraId="26CF794B">
      <w:pPr>
        <w:pageBreakBefore w:val="0"/>
        <w:kinsoku/>
        <w:overflowPunct/>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一、采购项目简要内容：</w:t>
      </w:r>
    </w:p>
    <w:p w14:paraId="1B6EF5B8">
      <w:pPr>
        <w:pageBreakBefore w:val="0"/>
        <w:kinsoku/>
        <w:overflowPunct/>
        <w:bidi w:val="0"/>
        <w:snapToGrid/>
        <w:spacing w:line="360" w:lineRule="auto"/>
        <w:ind w:firstLine="105" w:firstLineChars="50"/>
        <w:rPr>
          <w:rFonts w:hint="eastAsia" w:ascii="宋体" w:hAnsi="宋体" w:eastAsia="宋体" w:cs="宋体"/>
          <w:b/>
          <w:iCs/>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XLGJ20260421</w:t>
      </w:r>
    </w:p>
    <w:p w14:paraId="2CF416C7">
      <w:pPr>
        <w:pageBreakBefore w:val="0"/>
        <w:kinsoku/>
        <w:overflowPunct/>
        <w:bidi w:val="0"/>
        <w:snapToGrid/>
        <w:spacing w:line="360" w:lineRule="auto"/>
        <w:ind w:firstLine="105" w:firstLine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南雄市乌迳镇“点亮乌迳”太阳能路灯安装项目</w:t>
      </w:r>
    </w:p>
    <w:p w14:paraId="01D42E32">
      <w:pPr>
        <w:pageBreakBefore w:val="0"/>
        <w:kinsoku/>
        <w:overflowPunct/>
        <w:bidi w:val="0"/>
        <w:snapToGrid/>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上限价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1959039.11</w:t>
      </w:r>
      <w:r>
        <w:rPr>
          <w:rFonts w:hint="eastAsia" w:ascii="宋体" w:hAnsi="宋体" w:eastAsia="宋体" w:cs="宋体"/>
          <w:color w:val="auto"/>
          <w:sz w:val="21"/>
          <w:szCs w:val="21"/>
          <w:highlight w:val="none"/>
        </w:rPr>
        <w:t>元</w:t>
      </w:r>
    </w:p>
    <w:p w14:paraId="1EC510D0">
      <w:pPr>
        <w:pageBreakBefore w:val="0"/>
        <w:kinsoku/>
        <w:overflowPunct/>
        <w:bidi w:val="0"/>
        <w:snapToGrid/>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904"/>
        <w:gridCol w:w="2530"/>
        <w:gridCol w:w="2489"/>
      </w:tblGrid>
      <w:tr w14:paraId="16BE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541" w:type="dxa"/>
            <w:noWrap w:val="0"/>
            <w:vAlign w:val="center"/>
          </w:tcPr>
          <w:p w14:paraId="6DA13C18">
            <w:pPr>
              <w:pageBreakBefore w:val="0"/>
              <w:widowControl/>
              <w:kinsoku/>
              <w:overflowPunct/>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p>
        </w:tc>
        <w:tc>
          <w:tcPr>
            <w:tcW w:w="904" w:type="dxa"/>
            <w:noWrap w:val="0"/>
            <w:vAlign w:val="center"/>
          </w:tcPr>
          <w:p w14:paraId="1CA3BD8B">
            <w:pPr>
              <w:pageBreakBefore w:val="0"/>
              <w:widowControl/>
              <w:kinsoku/>
              <w:overflowPunct/>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2530" w:type="dxa"/>
            <w:noWrap w:val="0"/>
            <w:vAlign w:val="center"/>
          </w:tcPr>
          <w:p w14:paraId="2253A243">
            <w:pPr>
              <w:pageBreakBefore w:val="0"/>
              <w:widowControl/>
              <w:kinsoku/>
              <w:overflowPunct/>
              <w:bidi w:val="0"/>
              <w:snapToGrid/>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上限价</w:t>
            </w:r>
          </w:p>
          <w:p w14:paraId="44084381">
            <w:pPr>
              <w:pageBreakBefore w:val="0"/>
              <w:widowControl/>
              <w:kinsoku/>
              <w:overflowPunct/>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（人民币元）</w:t>
            </w:r>
          </w:p>
        </w:tc>
        <w:tc>
          <w:tcPr>
            <w:tcW w:w="2489" w:type="dxa"/>
            <w:noWrap w:val="0"/>
            <w:vAlign w:val="center"/>
          </w:tcPr>
          <w:p w14:paraId="33425100">
            <w:pPr>
              <w:pageBreakBefore w:val="0"/>
              <w:widowControl/>
              <w:kinsoku/>
              <w:overflowPunct/>
              <w:bidi w:val="0"/>
              <w:snapToGrid/>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lang w:eastAsia="zh-CN"/>
              </w:rPr>
              <w:t>工期</w:t>
            </w:r>
          </w:p>
        </w:tc>
      </w:tr>
      <w:tr w14:paraId="2952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541" w:type="dxa"/>
            <w:noWrap w:val="0"/>
            <w:vAlign w:val="center"/>
          </w:tcPr>
          <w:p w14:paraId="1BE4B443">
            <w:pPr>
              <w:pageBreakBefore w:val="0"/>
              <w:widowControl/>
              <w:kinsoku/>
              <w:overflowPunct/>
              <w:bidi w:val="0"/>
              <w:snapToGrid/>
              <w:spacing w:line="360" w:lineRule="auto"/>
              <w:jc w:val="center"/>
              <w:rPr>
                <w:rFonts w:hint="eastAsia" w:ascii="宋体" w:hAnsi="宋体" w:eastAsia="宋体" w:cs="宋体"/>
                <w:color w:val="auto"/>
                <w:kern w:val="0"/>
                <w:sz w:val="21"/>
                <w:szCs w:val="21"/>
                <w:highlight w:val="none"/>
                <w:lang w:eastAsia="zh-CN"/>
              </w:rPr>
            </w:pPr>
            <w:bookmarkStart w:id="0" w:name="_Hlk19539136"/>
            <w:r>
              <w:rPr>
                <w:rFonts w:hint="eastAsia" w:ascii="宋体" w:hAnsi="宋体" w:eastAsia="宋体" w:cs="宋体"/>
                <w:color w:val="auto"/>
                <w:sz w:val="21"/>
                <w:szCs w:val="21"/>
                <w:highlight w:val="none"/>
                <w:lang w:eastAsia="zh-CN"/>
              </w:rPr>
              <w:t>南雄市乌迳镇“点亮乌迳”太阳能路灯安装项目</w:t>
            </w:r>
          </w:p>
        </w:tc>
        <w:tc>
          <w:tcPr>
            <w:tcW w:w="904" w:type="dxa"/>
            <w:noWrap w:val="0"/>
            <w:vAlign w:val="center"/>
          </w:tcPr>
          <w:p w14:paraId="53064720">
            <w:pPr>
              <w:pageBreakBefore w:val="0"/>
              <w:widowControl/>
              <w:kinsoku/>
              <w:overflowPunct/>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w:t>
            </w:r>
          </w:p>
        </w:tc>
        <w:tc>
          <w:tcPr>
            <w:tcW w:w="2530" w:type="dxa"/>
            <w:noWrap w:val="0"/>
            <w:vAlign w:val="center"/>
          </w:tcPr>
          <w:p w14:paraId="499D331A">
            <w:pPr>
              <w:pageBreakBefore w:val="0"/>
              <w:kinsoku/>
              <w:overflowPunct/>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1959039.11</w:t>
            </w:r>
            <w:r>
              <w:rPr>
                <w:rFonts w:hint="eastAsia" w:ascii="宋体" w:hAnsi="宋体" w:eastAsia="宋体" w:cs="宋体"/>
                <w:color w:val="auto"/>
                <w:sz w:val="21"/>
                <w:szCs w:val="21"/>
                <w:highlight w:val="none"/>
              </w:rPr>
              <w:t>元</w:t>
            </w:r>
          </w:p>
        </w:tc>
        <w:tc>
          <w:tcPr>
            <w:tcW w:w="2489" w:type="dxa"/>
            <w:noWrap w:val="0"/>
            <w:vAlign w:val="center"/>
          </w:tcPr>
          <w:p w14:paraId="1695848D">
            <w:pPr>
              <w:pageBreakBefore w:val="0"/>
              <w:kinsoku/>
              <w:overflowPunct/>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自合同签订后60个日历天内完成。</w:t>
            </w:r>
          </w:p>
        </w:tc>
      </w:tr>
      <w:bookmarkEnd w:id="0"/>
    </w:tbl>
    <w:p w14:paraId="1FAE12E3">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（供应商必须对项目进行整体投标，不允许仅对其中部分内容进行投标。）</w:t>
      </w:r>
    </w:p>
    <w:p w14:paraId="0DFEE7F3">
      <w:pPr>
        <w:pageBreakBefore w:val="0"/>
        <w:kinsoku/>
        <w:overflowPunct/>
        <w:bidi w:val="0"/>
        <w:snapToGrid/>
        <w:spacing w:line="360" w:lineRule="auto"/>
        <w:ind w:firstLine="105" w:firstLineChars="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二、合格响应供应商资格要求</w:t>
      </w:r>
    </w:p>
    <w:p w14:paraId="5D7CCC16">
      <w:pPr>
        <w:pageBreakBefore w:val="0"/>
        <w:kinsoku/>
        <w:overflowPunct/>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（一）满足《中华人民共和国政府釆购法》第二十二条规定：</w:t>
      </w:r>
    </w:p>
    <w:p w14:paraId="183A7F5D">
      <w:pPr>
        <w:pageBreakBefore w:val="0"/>
        <w:kinsoku/>
        <w:overflowPunct/>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落实政府采购政策需满足的资格要求：本项目专门面向中小企业采购，属于建筑业。需要落实的政府采购政策：《政府采购促进中小企业发展管理办法》（财库﹝2020﹞46号）、《关于政府采购支持监狱企业发展有关问题的通知》(财库〔2014〕68号)、《关于促进残疾人就业政府采购政策的通知》（财库〔2017〕141号)等，供应商提供《中小企业声明函》(监狱企业、残疾人福利单位视同小型、微型企业)。</w:t>
      </w:r>
    </w:p>
    <w:p w14:paraId="37645379">
      <w:pPr>
        <w:pageBreakBefore w:val="0"/>
        <w:kinsoku/>
        <w:overflowPunct/>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（三）本项目的特定资格要求：</w:t>
      </w:r>
    </w:p>
    <w:p w14:paraId="4D84D9B7">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1.供应商具备《政府采购法》第二十二条所规定的条件。提供以下材料：</w:t>
      </w:r>
    </w:p>
    <w:p w14:paraId="0A895FB1">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（1）具有独立承担民事责任的能力（提供法人或个体工商户营业执照或者其他组织登记文件等证明文件或自然人的身份证明）；</w:t>
      </w:r>
    </w:p>
    <w:p w14:paraId="35DD684A">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资格声明函）；</w:t>
      </w:r>
    </w:p>
    <w:p w14:paraId="175B00A0">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（3）有依法缴纳税收和社会保障资金的良好记录（</w:t>
      </w:r>
      <w:r>
        <w:rPr>
          <w:rFonts w:hint="eastAsia" w:ascii="宋体" w:hAnsi="宋体" w:eastAsia="宋体" w:cs="宋体"/>
          <w:color w:val="auto"/>
          <w:sz w:val="21"/>
          <w:szCs w:val="21"/>
          <w:highlight w:val="none"/>
          <w:lang w:eastAsia="zh-CN"/>
        </w:rPr>
        <w:t>提供资格声明函</w:t>
      </w:r>
      <w:r>
        <w:rPr>
          <w:rFonts w:hint="eastAsia" w:ascii="宋体" w:hAnsi="宋体" w:eastAsia="宋体" w:cs="宋体"/>
          <w:color w:val="auto"/>
          <w:sz w:val="21"/>
          <w:szCs w:val="21"/>
          <w:highlight w:val="none"/>
        </w:rPr>
        <w:t>）；</w:t>
      </w:r>
    </w:p>
    <w:p w14:paraId="2F1F7BC4">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（4）提供具有履行合同所必需的设备和专业技术能力的书面声明（</w:t>
      </w:r>
      <w:r>
        <w:rPr>
          <w:rFonts w:hint="eastAsia" w:ascii="宋体" w:hAnsi="宋体" w:eastAsia="宋体" w:cs="宋体"/>
          <w:color w:val="auto"/>
          <w:sz w:val="21"/>
          <w:szCs w:val="21"/>
          <w:highlight w:val="none"/>
          <w:lang w:eastAsia="zh-CN"/>
        </w:rPr>
        <w:t>提供资格声明函</w:t>
      </w:r>
      <w:r>
        <w:rPr>
          <w:rFonts w:hint="eastAsia" w:ascii="宋体" w:hAnsi="宋体" w:eastAsia="宋体" w:cs="宋体"/>
          <w:color w:val="auto"/>
          <w:sz w:val="21"/>
          <w:szCs w:val="21"/>
          <w:highlight w:val="none"/>
        </w:rPr>
        <w:t>）；</w:t>
      </w:r>
    </w:p>
    <w:p w14:paraId="514D34E6">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（5）提供参加政府采购活动前三年内在经营活动中没有重大违法记录的书面声明（</w:t>
      </w:r>
      <w:r>
        <w:rPr>
          <w:rFonts w:hint="eastAsia" w:ascii="宋体" w:hAnsi="宋体" w:eastAsia="宋体" w:cs="宋体"/>
          <w:color w:val="auto"/>
          <w:sz w:val="21"/>
          <w:szCs w:val="21"/>
          <w:highlight w:val="none"/>
          <w:lang w:eastAsia="zh-CN"/>
        </w:rPr>
        <w:t>提供资格声明函</w:t>
      </w:r>
      <w:r>
        <w:rPr>
          <w:rFonts w:hint="eastAsia" w:ascii="宋体" w:hAnsi="宋体" w:eastAsia="宋体" w:cs="宋体"/>
          <w:color w:val="auto"/>
          <w:sz w:val="21"/>
          <w:szCs w:val="21"/>
          <w:highlight w:val="none"/>
        </w:rPr>
        <w:t>）；</w:t>
      </w:r>
    </w:p>
    <w:p w14:paraId="4292CC1C">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（6）符合法律、行政法规规定的其他条件（</w:t>
      </w:r>
      <w:r>
        <w:rPr>
          <w:rFonts w:hint="eastAsia" w:ascii="宋体" w:hAnsi="宋体" w:eastAsia="宋体" w:cs="宋体"/>
          <w:color w:val="auto"/>
          <w:sz w:val="21"/>
          <w:szCs w:val="21"/>
          <w:highlight w:val="none"/>
          <w:lang w:eastAsia="zh-CN"/>
        </w:rPr>
        <w:t>提供资格声明函</w:t>
      </w:r>
      <w:r>
        <w:rPr>
          <w:rFonts w:hint="eastAsia" w:ascii="宋体" w:hAnsi="宋体" w:eastAsia="宋体" w:cs="宋体"/>
          <w:color w:val="auto"/>
          <w:sz w:val="21"/>
          <w:szCs w:val="21"/>
          <w:highlight w:val="none"/>
        </w:rPr>
        <w:t>）。</w:t>
      </w:r>
    </w:p>
    <w:p w14:paraId="3190FD2F">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未列入“信用中国”网站中“记录失信被执行人或重大税收违法案件当事人名单或政府采购严重违法失信行为”的记录名单；不处于“中国政府采购网”中“政府采购严重违法失信行为信息记录”的禁止参加政府采购活动期间（以“信用中国”网站（www.creditchina.gov.cn）及中国政府采购网(www.ccgp.gov.cn)查询结果为准，如在上述网站查询结果均显示没有相关记录，视为没有上述不良信用记录。如相关失信记录已失效，供应商须提供相关证明资料）。</w:t>
      </w:r>
    </w:p>
    <w:p w14:paraId="601405B8">
      <w:pPr>
        <w:pageBreakBefore w:val="0"/>
        <w:kinsoku/>
        <w:overflowPunct/>
        <w:bidi w:val="0"/>
        <w:snapToGrid/>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3.供应商须具备建设行政主管部门颁发的有效的市政公用工程施工总承包三级以上（含三级）资质及有效期内的安全生产许可证。</w:t>
      </w:r>
    </w:p>
    <w:p w14:paraId="185D00C9">
      <w:pPr>
        <w:pageBreakBefore w:val="0"/>
        <w:kinsoku/>
        <w:overflowPunct/>
        <w:bidi w:val="0"/>
        <w:snapToGrid/>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拟委派担任本工程的项目经理必须具有在响应供应商单位注册的有效的执业专业为“市政公用工程”的二级以上(含二级)注册建造师执业资格，同时具备相应岗位安全生产考核合格证明(B证，具有有效的安全生产考核合格证或广东省建筑施工企业管理人员安全生产考核系统考核合格信息打印页)。</w:t>
      </w:r>
    </w:p>
    <w:p w14:paraId="5545317B">
      <w:pPr>
        <w:pageBreakBefore w:val="0"/>
        <w:kinsoku/>
        <w:overflowPunct/>
        <w:bidi w:val="0"/>
        <w:snapToGrid/>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5.供应商拟派专职安全生产管理人员须具备有效安全生产考核合格证明（C证，安全生产考核合格证书或“广东省建筑施工企业管理人员安全生产考核信息系统”考核合格信息打印页），且不少于1人。</w:t>
      </w:r>
    </w:p>
    <w:p w14:paraId="069E1BCB">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已登记报名并获取本项目磋商文件。</w:t>
      </w:r>
    </w:p>
    <w:p w14:paraId="41CC642B">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本项目不接受联合体报价。</w:t>
      </w:r>
    </w:p>
    <w:p w14:paraId="26BA71C0">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存在隶属关系或同属一母公司或法人的企业，仅能由一家企业参与投标。</w:t>
      </w:r>
    </w:p>
    <w:p w14:paraId="73ADA398">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登记获取磋商文件时提供报名资料如下：</w:t>
      </w:r>
    </w:p>
    <w:p w14:paraId="3E5A24D4">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（1）营业执照复印件（</w:t>
      </w:r>
      <w:r>
        <w:rPr>
          <w:rFonts w:hint="eastAsia" w:ascii="宋体" w:hAnsi="宋体" w:eastAsia="宋体" w:cs="宋体"/>
          <w:color w:val="auto"/>
          <w:sz w:val="21"/>
          <w:szCs w:val="21"/>
          <w:highlight w:val="none"/>
          <w:lang w:val="en-US" w:eastAsia="zh-CN"/>
        </w:rPr>
        <w:t>复印件加盖公章</w:t>
      </w:r>
      <w:r>
        <w:rPr>
          <w:rFonts w:hint="eastAsia" w:ascii="宋体" w:hAnsi="宋体" w:eastAsia="宋体" w:cs="宋体"/>
          <w:color w:val="auto"/>
          <w:sz w:val="21"/>
          <w:szCs w:val="21"/>
          <w:highlight w:val="none"/>
        </w:rPr>
        <w:t>）；（2）法人代表证明及授权文件（</w:t>
      </w:r>
      <w:r>
        <w:rPr>
          <w:rFonts w:hint="eastAsia" w:ascii="宋体" w:hAnsi="宋体" w:eastAsia="宋体" w:cs="宋体"/>
          <w:color w:val="auto"/>
          <w:sz w:val="21"/>
          <w:szCs w:val="21"/>
          <w:highlight w:val="none"/>
          <w:lang w:val="en-US" w:eastAsia="zh-CN"/>
        </w:rPr>
        <w:t>自行在广东象龙国际项目管理有限公司官网下载专区（https://www.gdxlzb888.cn/xiazaizhuanqu.html）下载</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资质证书及安全生产许可证复印件（复印件加盖公章）；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未列入“信用中国”网站中“记录失信被执行人或重大税收违法案件当事人名单或政府采购严重违法失信行为”的记录名单；不处于“中国政府采购网”中“政府采购严重违法失信行为信息记录”的禁止参加政府采购活动期间，提供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及中国政府采购网www.ccgp.gov.cn查询结果截图并加盖公章。</w:t>
      </w:r>
    </w:p>
    <w:p w14:paraId="54A2B890">
      <w:pPr>
        <w:pageBreakBefore w:val="0"/>
        <w:kinsoku/>
        <w:overflowPunct/>
        <w:bidi w:val="0"/>
        <w:snapToGrid/>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注：1.报名方式为现场报名。</w:t>
      </w:r>
    </w:p>
    <w:p w14:paraId="333DDFB1">
      <w:pPr>
        <w:pageBreakBefore w:val="0"/>
        <w:kinsoku/>
        <w:overflowPunct/>
        <w:bidi w:val="0"/>
        <w:snapToGrid/>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2.报名并获取了磋商文件的供应商不代表通过了资格性审查和符合性审查。</w:t>
      </w:r>
    </w:p>
    <w:p w14:paraId="47FB99FF">
      <w:pPr>
        <w:pageBreakBefore w:val="0"/>
        <w:widowControl w:val="0"/>
        <w:kinsoku/>
        <w:overflowPunct/>
        <w:bidi w:val="0"/>
        <w:snapToGrid/>
        <w:spacing w:line="360" w:lineRule="auto"/>
        <w:ind w:left="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三、获取磋商文件的时间、地点、方式及磋商文件售价</w:t>
      </w:r>
    </w:p>
    <w:p w14:paraId="3E22082A">
      <w:pPr>
        <w:pageBreakBefore w:val="0"/>
        <w:kinsoku/>
        <w:overflowPunct/>
        <w:bidi w:val="0"/>
        <w:snapToGrid/>
        <w:spacing w:line="360" w:lineRule="auto"/>
        <w:ind w:firstLine="420" w:firstLineChars="200"/>
        <w:rPr>
          <w:rFonts w:hint="default" w:ascii="Times New Roman" w:hAnsi="Times New Roman" w:eastAsia="宋体" w:cs="Times New Roman"/>
          <w:sz w:val="21"/>
          <w:szCs w:val="21"/>
          <w:highlight w:val="none"/>
          <w:lang w:val="en-US" w:eastAsia="zh-CN"/>
        </w:rPr>
      </w:pPr>
      <w:r>
        <w:rPr>
          <w:rFonts w:hint="eastAsia" w:ascii="宋体" w:hAnsi="宋体" w:eastAsia="宋体" w:cs="宋体"/>
          <w:color w:val="auto"/>
          <w:sz w:val="21"/>
          <w:szCs w:val="21"/>
          <w:highlight w:val="none"/>
        </w:rPr>
        <w:t>符合资格的供应商应当在</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日期间（办公时间内上午09：00～12：00下午14：30～17：30，法定节假日除外）到</w:t>
      </w:r>
      <w:r>
        <w:rPr>
          <w:rFonts w:hint="eastAsia" w:ascii="宋体" w:hAnsi="宋体" w:eastAsia="宋体" w:cs="宋体"/>
          <w:color w:val="auto"/>
          <w:sz w:val="21"/>
          <w:szCs w:val="21"/>
          <w:highlight w:val="none"/>
          <w:lang w:eastAsia="zh-CN"/>
        </w:rPr>
        <w:t>广东象龙国际项目管理有限公司</w:t>
      </w:r>
      <w:r>
        <w:rPr>
          <w:rFonts w:hint="eastAsia" w:ascii="宋体" w:hAnsi="宋体" w:eastAsia="宋体" w:cs="宋体"/>
          <w:color w:val="auto"/>
          <w:sz w:val="21"/>
          <w:szCs w:val="21"/>
          <w:highlight w:val="none"/>
        </w:rPr>
        <w:t>（详细地址：韶关市武江区西联镇沐溪大道58号明顺实业大楼七楼）购买磋商文件，磋商文件每套售价300元人民币，售后不退。本项目只接受现场报名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请供应商自行在广东象龙国际项目管理有限公司官网下载专区（https://www.gdxlzb888.cn/xiazaizhuanqu.html）下载报名所需表格及授权文件。</w:t>
      </w:r>
    </w:p>
    <w:p w14:paraId="6DA8B51D">
      <w:pPr>
        <w:pageBreakBefore w:val="0"/>
        <w:kinsoku/>
        <w:overflowPunct/>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四、投标截止时间及地点</w:t>
      </w:r>
    </w:p>
    <w:p w14:paraId="6F88E170">
      <w:pPr>
        <w:pageBreakBefore w:val="0"/>
        <w:kinsoku/>
        <w:overflowPunct/>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1.投标截止时间：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日14时30</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rPr>
        <w:t>（注：14时00</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rPr>
        <w:t>开始接收响应文件）。</w:t>
      </w:r>
    </w:p>
    <w:p w14:paraId="49B8F179">
      <w:pPr>
        <w:pageBreakBefore w:val="0"/>
        <w:kinsoku/>
        <w:overflowPunct/>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2.提交响应文件地点：韶关市武江区西联镇沐溪大道58号明顺实业大楼七楼</w:t>
      </w:r>
    </w:p>
    <w:p w14:paraId="67A755D7">
      <w:pPr>
        <w:pageBreakBefore w:val="0"/>
        <w:kinsoku/>
        <w:overflowPunct/>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rPr>
        <w:t xml:space="preserve">  </w:t>
      </w:r>
    </w:p>
    <w:p w14:paraId="2C652263">
      <w:pPr>
        <w:pageBreakBefore w:val="0"/>
        <w:kinsoku/>
        <w:overflowPunct/>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4.开标地点：韶关市武江区西联镇沐溪大道58号明顺实业大楼七楼</w:t>
      </w:r>
    </w:p>
    <w:p w14:paraId="6BE0C10C">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若已购买文件而决定不参加本项目的供应商，应在响应截止时间前2个工作日以书面形式（加盖公章）通知采购代理机构。</w:t>
      </w:r>
    </w:p>
    <w:p w14:paraId="2A724EEB">
      <w:pPr>
        <w:pageBreakBefore w:val="0"/>
        <w:numPr>
          <w:ilvl w:val="0"/>
          <w:numId w:val="1"/>
        </w:numPr>
        <w:kinsoku/>
        <w:overflowPunct/>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公示媒体</w:t>
      </w:r>
    </w:p>
    <w:p w14:paraId="5D40DEDF">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本项目的所有相关公告会在采购与招标网（http://www.chinabidding.cn/）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中国招标投标公共服务平台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"https://www.qcc.com/web/transfer-link?link=http://www.cebpubservice.com" \t "https://www.qcc.com/firm/_blank"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http://www.cebpubservice.com</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）、广东象龙国际项目管理有限公司</w:t>
      </w:r>
      <w:r>
        <w:rPr>
          <w:rFonts w:hint="eastAsia" w:ascii="宋体" w:hAnsi="宋体" w:eastAsia="宋体" w:cs="宋体"/>
          <w:color w:val="auto"/>
          <w:sz w:val="21"/>
          <w:szCs w:val="21"/>
          <w:highlight w:val="none"/>
          <w:lang w:val="en-US" w:eastAsia="zh-CN"/>
        </w:rPr>
        <w:t>官网（</w:t>
      </w:r>
      <w:r>
        <w:rPr>
          <w:rFonts w:hint="eastAsia" w:ascii="宋体" w:hAnsi="宋体" w:eastAsia="宋体" w:cs="宋体"/>
          <w:color w:val="auto"/>
          <w:sz w:val="21"/>
          <w:szCs w:val="21"/>
          <w:highlight w:val="none"/>
          <w:lang w:eastAsia="zh-CN"/>
        </w:rPr>
        <w:t>https://www.gdxlzb888.cn</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公布，公示期为自磋商</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公示之日起三个工作日。公布之日即视为有效送达之日，不再另行通知。</w:t>
      </w:r>
    </w:p>
    <w:p w14:paraId="0D026644">
      <w:pPr>
        <w:pageBreakBefore w:val="0"/>
        <w:kinsoku/>
        <w:overflowPunct/>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六、联系事项</w:t>
      </w:r>
    </w:p>
    <w:p w14:paraId="7D793C4B">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w:t>
      </w:r>
      <w:r>
        <w:rPr>
          <w:rFonts w:hint="eastAsia" w:ascii="宋体" w:hAnsi="宋体" w:eastAsia="宋体" w:cs="宋体"/>
          <w:color w:val="auto"/>
          <w:sz w:val="21"/>
          <w:szCs w:val="21"/>
          <w:highlight w:val="none"/>
          <w:lang w:eastAsia="zh-CN"/>
        </w:rPr>
        <w:t>南雄市乌迳镇人民政府</w:t>
      </w:r>
      <w:r>
        <w:rPr>
          <w:rFonts w:hint="eastAsia" w:ascii="宋体" w:hAnsi="宋体" w:eastAsia="宋体" w:cs="宋体"/>
          <w:color w:val="auto"/>
          <w:sz w:val="21"/>
          <w:szCs w:val="21"/>
          <w:highlight w:val="none"/>
        </w:rPr>
        <w:tab/>
      </w:r>
    </w:p>
    <w:p w14:paraId="45225D01">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baidu.com/link?url=32L3NYt4mxQxmZJEwRUtcxZu7YrHNp6wA3yvRus-Bko0RocuZfxdi36cuEXUCCtHs_KtwT-YF-1IWOb7WXG3-kgTj97nFZaZz3D6EdtqXbVXfzaARIMkRAwFi0NQTXRyLDB1LOKTkY415mj6l84Pm81B0Y0jMkKUqHr9QKgLd3QTMR7GppYWN2cjpChaSiJkqZqW7ensGuW0VpNLKUUqxMCDTlUiUfN_GNIdpknljhCXPzyXTQPurXO1UWOrxs2OMJ6aEgvya52GihouD2zcz3BmBX4cvyD4o6R7n0ehIqAgVW5trLwoAY3aDrZOX8bO" \t "https://www.baidu.com/_blank"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eastAsia="zh-CN"/>
        </w:rPr>
        <w:t>广东省南雄市乌迳镇342省道文化广场对面</w:t>
      </w:r>
      <w:r>
        <w:rPr>
          <w:rFonts w:hint="eastAsia" w:ascii="宋体" w:hAnsi="宋体" w:eastAsia="宋体" w:cs="宋体"/>
          <w:color w:val="auto"/>
          <w:sz w:val="21"/>
          <w:szCs w:val="21"/>
          <w:highlight w:val="none"/>
          <w:lang w:val="en-US" w:eastAsia="zh-CN"/>
        </w:rPr>
        <w:fldChar w:fldCharType="end"/>
      </w:r>
    </w:p>
    <w:p w14:paraId="5C164A86">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吴主任</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0751-3752001</w:t>
      </w:r>
    </w:p>
    <w:p w14:paraId="1723AA82">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（二）采购代理机构：</w:t>
      </w:r>
      <w:r>
        <w:rPr>
          <w:rFonts w:hint="eastAsia" w:ascii="宋体" w:hAnsi="宋体" w:eastAsia="宋体" w:cs="宋体"/>
          <w:color w:val="auto"/>
          <w:sz w:val="21"/>
          <w:szCs w:val="21"/>
          <w:highlight w:val="none"/>
          <w:lang w:eastAsia="zh-CN"/>
        </w:rPr>
        <w:t>广东象龙国际项目管理有限公司</w:t>
      </w:r>
      <w:r>
        <w:rPr>
          <w:rFonts w:hint="eastAsia" w:ascii="宋体" w:hAnsi="宋体" w:eastAsia="宋体" w:cs="宋体"/>
          <w:color w:val="auto"/>
          <w:sz w:val="21"/>
          <w:szCs w:val="21"/>
          <w:highlight w:val="none"/>
        </w:rPr>
        <w:t xml:space="preserve"> </w:t>
      </w:r>
    </w:p>
    <w:p w14:paraId="296B268D">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地址：韶关市武江区西联镇沐溪大道58号明顺实业大楼七楼</w:t>
      </w:r>
    </w:p>
    <w:p w14:paraId="3F9DBB98">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郑工</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val="en-US" w:eastAsia="zh-CN"/>
        </w:rPr>
        <w:t>0751-8962686</w:t>
      </w:r>
    </w:p>
    <w:p w14:paraId="5CF5BB3A">
      <w:pPr>
        <w:pageBreakBefore w:val="0"/>
        <w:kinsoku/>
        <w:overflowPunct/>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lang w:val="en-US" w:eastAsia="zh-CN"/>
        </w:rPr>
        <w:t>xlgj2024123@163.com</w:t>
      </w:r>
      <w:r>
        <w:rPr>
          <w:rFonts w:hint="eastAsia" w:ascii="宋体" w:hAnsi="宋体" w:eastAsia="宋体" w:cs="宋体"/>
          <w:color w:val="auto"/>
          <w:sz w:val="21"/>
          <w:szCs w:val="21"/>
          <w:highlight w:val="none"/>
        </w:rPr>
        <w:t xml:space="preserve">       </w:t>
      </w:r>
    </w:p>
    <w:p w14:paraId="1FB645CF">
      <w:pPr>
        <w:pageBreakBefore w:val="0"/>
        <w:kinsoku/>
        <w:overflowPunct/>
        <w:bidi w:val="0"/>
        <w:snapToGrid/>
        <w:spacing w:line="360" w:lineRule="auto"/>
        <w:ind w:left="359" w:leftChars="171" w:firstLine="1"/>
        <w:jc w:val="right"/>
        <w:rPr>
          <w:rFonts w:hint="default"/>
          <w:sz w:val="21"/>
          <w:szCs w:val="21"/>
          <w:lang w:val="en-US" w:eastAsia="zh-CN"/>
        </w:rPr>
      </w:pPr>
      <w:r>
        <w:rPr>
          <w:rFonts w:hint="eastAsia" w:ascii="宋体" w:hAnsi="宋体" w:eastAsia="宋体" w:cs="宋体"/>
          <w:color w:val="auto"/>
          <w:sz w:val="21"/>
          <w:szCs w:val="21"/>
          <w:highlight w:val="none"/>
          <w:lang w:eastAsia="zh-CN"/>
        </w:rPr>
        <w:t>广东象龙国际项目管理有限公司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74255"/>
    <w:rsid w:val="6097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left="480"/>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1</Lines>
  <Paragraphs>1</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2026-04-29T01:46:00Z</dcterms:created>
  <dc:creator>WPS_1481086387</dc:creator>
  <cp:lastModifiedBy>WPS_1481086387</cp:lastModifiedBy>
  <dcterms:modified xsi:type="dcterms:W3CDTF">2026-04-29T01:50:57Z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46B6CE7213F0432E8121C946BF04E113_11</vt:lpwstr>
  </property>
  <property fmtid="{D5CDD505-2E9C-101B-9397-08002B2CF9AE}" pid="4" name="KSOTemplateDocerSaveRecord">
    <vt:lpwstr>eyJoZGlkIjoiNGJjNjJjMGVlYTViMGNhMTYzYTVlMTk2M2NhNTMxOTEiLCJ1c2VySWQiOiIyNTUzNTE1MTMifQ==</vt:lpwstr>
  </property>
</Properties>
</file>